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F1F28" w14:textId="1755408B" w:rsidR="003F5E77" w:rsidRPr="008A3FBB" w:rsidRDefault="003F5E77" w:rsidP="003F5E77">
      <w:pPr>
        <w:pStyle w:val="Header"/>
        <w:tabs>
          <w:tab w:val="right" w:pos="9639"/>
        </w:tabs>
        <w:jc w:val="both"/>
        <w:rPr>
          <w:rFonts w:cs="Arial"/>
          <w:bCs/>
          <w:i/>
          <w:noProof w:val="0"/>
          <w:sz w:val="32"/>
          <w:lang w:eastAsia="zh-CN"/>
        </w:rPr>
      </w:pPr>
      <w:bookmarkStart w:id="0" w:name="_GoBack"/>
      <w:bookmarkEnd w:id="0"/>
      <w:r w:rsidRPr="008A3FBB">
        <w:rPr>
          <w:rFonts w:cs="Arial"/>
          <w:sz w:val="24"/>
          <w:lang w:eastAsia="zh-CN"/>
        </w:rPr>
        <w:t>3GPP T</w:t>
      </w:r>
      <w:bookmarkStart w:id="1" w:name="_Ref452454252"/>
      <w:bookmarkEnd w:id="1"/>
      <w:r w:rsidR="00E43E99" w:rsidRPr="008A3FBB">
        <w:rPr>
          <w:rFonts w:cs="Arial"/>
          <w:sz w:val="24"/>
          <w:lang w:eastAsia="zh-CN"/>
        </w:rPr>
        <w:t xml:space="preserve">SG RAN WG2 Meeting </w:t>
      </w:r>
      <w:r w:rsidR="00207D7F" w:rsidRPr="008A3FBB">
        <w:rPr>
          <w:rFonts w:cs="Arial"/>
          <w:sz w:val="24"/>
          <w:lang w:eastAsia="zh-CN"/>
        </w:rPr>
        <w:t>#99</w:t>
      </w:r>
      <w:r w:rsidR="00BA0551" w:rsidRPr="008A3FBB">
        <w:rPr>
          <w:rFonts w:cs="Arial"/>
          <w:sz w:val="24"/>
          <w:lang w:eastAsia="zh-CN"/>
        </w:rPr>
        <w:t>bis</w:t>
      </w:r>
      <w:r w:rsidR="00555CF9" w:rsidRPr="008A3FBB">
        <w:rPr>
          <w:rFonts w:cs="Arial"/>
          <w:bCs/>
          <w:noProof w:val="0"/>
          <w:sz w:val="24"/>
        </w:rPr>
        <w:t xml:space="preserve">                                                </w:t>
      </w:r>
      <w:r w:rsidR="00207D7F" w:rsidRPr="008A3FBB">
        <w:rPr>
          <w:rFonts w:cs="Arial"/>
          <w:bCs/>
          <w:noProof w:val="0"/>
          <w:sz w:val="24"/>
        </w:rPr>
        <w:t xml:space="preserve">          </w:t>
      </w:r>
      <w:r w:rsidR="008203D8" w:rsidRPr="008A3FBB">
        <w:rPr>
          <w:rFonts w:cs="Arial"/>
          <w:bCs/>
          <w:noProof w:val="0"/>
          <w:sz w:val="24"/>
        </w:rPr>
        <w:t>R2-</w:t>
      </w:r>
      <w:r w:rsidR="006A5722" w:rsidRPr="008A3FBB">
        <w:rPr>
          <w:rFonts w:cs="Arial"/>
          <w:bCs/>
          <w:noProof w:val="0"/>
          <w:sz w:val="24"/>
        </w:rPr>
        <w:t>1710605</w:t>
      </w:r>
    </w:p>
    <w:p w14:paraId="6E5B34B2" w14:textId="7F71163D" w:rsidR="003F5E77" w:rsidRPr="008A3FBB" w:rsidRDefault="00BA0551" w:rsidP="003F5E77">
      <w:pPr>
        <w:pStyle w:val="Header"/>
        <w:jc w:val="both"/>
        <w:rPr>
          <w:rFonts w:cs="Arial"/>
          <w:sz w:val="24"/>
          <w:lang w:eastAsia="zh-CN"/>
        </w:rPr>
      </w:pPr>
      <w:r w:rsidRPr="008A3FBB">
        <w:rPr>
          <w:rFonts w:cs="Arial"/>
          <w:sz w:val="24"/>
          <w:szCs w:val="24"/>
          <w:bdr w:val="none" w:sz="0" w:space="0" w:color="auto" w:frame="1"/>
        </w:rPr>
        <w:t>Prague</w:t>
      </w:r>
      <w:r w:rsidR="00207D7F" w:rsidRPr="008A3FBB">
        <w:rPr>
          <w:rFonts w:cs="Arial"/>
          <w:sz w:val="24"/>
          <w:szCs w:val="24"/>
          <w:bdr w:val="none" w:sz="0" w:space="0" w:color="auto" w:frame="1"/>
        </w:rPr>
        <w:t xml:space="preserve">, </w:t>
      </w:r>
      <w:r w:rsidR="00B04549" w:rsidRPr="008A3FBB">
        <w:rPr>
          <w:rFonts w:cs="Arial"/>
          <w:sz w:val="24"/>
          <w:szCs w:val="24"/>
          <w:bdr w:val="none" w:sz="0" w:space="0" w:color="auto" w:frame="1"/>
        </w:rPr>
        <w:t>Cz</w:t>
      </w:r>
      <w:r w:rsidRPr="008A3FBB">
        <w:rPr>
          <w:rFonts w:cs="Arial"/>
          <w:sz w:val="24"/>
          <w:szCs w:val="24"/>
          <w:bdr w:val="none" w:sz="0" w:space="0" w:color="auto" w:frame="1"/>
        </w:rPr>
        <w:t>ech Republic</w:t>
      </w:r>
      <w:r w:rsidR="003F5E77" w:rsidRPr="008A3FBB">
        <w:rPr>
          <w:rFonts w:cs="Arial"/>
          <w:sz w:val="24"/>
          <w:szCs w:val="24"/>
          <w:lang w:eastAsia="zh-CN"/>
        </w:rPr>
        <w:t>,</w:t>
      </w:r>
      <w:r w:rsidR="003F5E77" w:rsidRPr="008A3FBB">
        <w:rPr>
          <w:rFonts w:cs="Arial"/>
          <w:sz w:val="24"/>
          <w:lang w:eastAsia="zh-CN"/>
        </w:rPr>
        <w:t xml:space="preserve"> </w:t>
      </w:r>
      <w:r w:rsidRPr="008A3FBB">
        <w:rPr>
          <w:rFonts w:cs="Arial"/>
          <w:sz w:val="24"/>
          <w:lang w:eastAsia="zh-CN"/>
        </w:rPr>
        <w:t>9</w:t>
      </w:r>
      <w:r w:rsidR="00207D7F" w:rsidRPr="008A3FBB">
        <w:rPr>
          <w:rFonts w:cs="Arial"/>
          <w:sz w:val="24"/>
          <w:vertAlign w:val="superscript"/>
          <w:lang w:eastAsia="zh-CN"/>
        </w:rPr>
        <w:t>st</w:t>
      </w:r>
      <w:r w:rsidR="00E43E99" w:rsidRPr="008A3FBB">
        <w:rPr>
          <w:rFonts w:cs="Arial"/>
          <w:sz w:val="24"/>
          <w:lang w:eastAsia="zh-CN"/>
        </w:rPr>
        <w:t xml:space="preserve"> </w:t>
      </w:r>
      <w:r w:rsidR="00AF5795" w:rsidRPr="008A3FBB">
        <w:rPr>
          <w:rFonts w:cs="Arial"/>
          <w:sz w:val="24"/>
          <w:lang w:eastAsia="zh-CN"/>
        </w:rPr>
        <w:t xml:space="preserve">– </w:t>
      </w:r>
      <w:r w:rsidRPr="008A3FBB">
        <w:rPr>
          <w:rFonts w:cs="Arial"/>
          <w:sz w:val="24"/>
          <w:lang w:eastAsia="zh-CN"/>
        </w:rPr>
        <w:t>13</w:t>
      </w:r>
      <w:r w:rsidR="00EC1DFF" w:rsidRPr="008A3FBB">
        <w:rPr>
          <w:rFonts w:cs="Arial"/>
          <w:sz w:val="24"/>
          <w:vertAlign w:val="superscript"/>
          <w:lang w:eastAsia="zh-CN"/>
        </w:rPr>
        <w:t>th</w:t>
      </w:r>
      <w:r w:rsidR="003F5E77" w:rsidRPr="008A3FBB">
        <w:rPr>
          <w:rFonts w:cs="Arial"/>
          <w:sz w:val="24"/>
          <w:lang w:eastAsia="zh-CN"/>
        </w:rPr>
        <w:t xml:space="preserve"> </w:t>
      </w:r>
      <w:r w:rsidRPr="008A3FBB">
        <w:rPr>
          <w:rFonts w:cs="Arial"/>
          <w:sz w:val="24"/>
          <w:lang w:eastAsia="zh-CN"/>
        </w:rPr>
        <w:t>October</w:t>
      </w:r>
      <w:r w:rsidR="00207D7F" w:rsidRPr="008A3FBB">
        <w:rPr>
          <w:rFonts w:cs="Arial"/>
          <w:sz w:val="24"/>
          <w:lang w:eastAsia="zh-CN"/>
        </w:rPr>
        <w:t>,</w:t>
      </w:r>
      <w:r w:rsidR="003F5E77" w:rsidRPr="008A3FBB">
        <w:rPr>
          <w:rFonts w:cs="Arial"/>
          <w:sz w:val="24"/>
          <w:lang w:eastAsia="zh-CN"/>
        </w:rPr>
        <w:t xml:space="preserve"> 2017</w:t>
      </w:r>
      <w:r w:rsidR="00ED5949" w:rsidRPr="008A3FBB">
        <w:rPr>
          <w:rFonts w:cs="Arial"/>
          <w:sz w:val="24"/>
          <w:lang w:eastAsia="zh-CN"/>
        </w:rPr>
        <w:t xml:space="preserve">    </w:t>
      </w:r>
      <w:r w:rsidRPr="008A3FBB">
        <w:rPr>
          <w:rFonts w:cs="Arial"/>
          <w:sz w:val="24"/>
          <w:lang w:eastAsia="zh-CN"/>
        </w:rPr>
        <w:t xml:space="preserve">   </w:t>
      </w:r>
      <w:r w:rsidR="00207D7F" w:rsidRPr="008A3FBB">
        <w:rPr>
          <w:rFonts w:cs="Arial"/>
          <w:sz w:val="24"/>
          <w:lang w:eastAsia="zh-CN"/>
        </w:rPr>
        <w:t xml:space="preserve">                    Revision R2-17</w:t>
      </w:r>
      <w:r w:rsidR="00411646" w:rsidRPr="008A3FBB">
        <w:rPr>
          <w:rFonts w:cs="Arial"/>
          <w:sz w:val="24"/>
          <w:lang w:eastAsia="zh-CN"/>
        </w:rPr>
        <w:t>0</w:t>
      </w:r>
      <w:r w:rsidRPr="008A3FBB">
        <w:rPr>
          <w:rFonts w:cs="Arial"/>
          <w:sz w:val="24"/>
          <w:lang w:eastAsia="zh-CN"/>
        </w:rPr>
        <w:t>8789</w:t>
      </w:r>
      <w:r w:rsidR="00ED5949" w:rsidRPr="008A3FBB">
        <w:rPr>
          <w:rFonts w:cs="Arial"/>
          <w:sz w:val="24"/>
          <w:lang w:eastAsia="zh-CN"/>
        </w:rPr>
        <w:t xml:space="preserve">                                          </w:t>
      </w:r>
    </w:p>
    <w:p w14:paraId="3C01718C" w14:textId="77777777" w:rsidR="003F5E77" w:rsidRPr="008A3FBB" w:rsidRDefault="003F5E77" w:rsidP="003F5E77">
      <w:pPr>
        <w:pStyle w:val="Header"/>
        <w:jc w:val="both"/>
        <w:rPr>
          <w:rFonts w:cs="Arial"/>
          <w:bCs/>
          <w:noProof w:val="0"/>
          <w:sz w:val="24"/>
          <w:lang w:eastAsia="ja-JP"/>
        </w:rPr>
      </w:pPr>
    </w:p>
    <w:p w14:paraId="1E6DDC75" w14:textId="078BB574" w:rsidR="003F5E77" w:rsidRPr="008A3FBB" w:rsidRDefault="003F5E77" w:rsidP="003F5E77">
      <w:pPr>
        <w:pStyle w:val="CRCoverPage"/>
        <w:jc w:val="both"/>
        <w:rPr>
          <w:rFonts w:eastAsia="SimSun" w:cs="Arial"/>
          <w:b/>
          <w:bCs/>
          <w:sz w:val="24"/>
          <w:lang w:val="en-US" w:eastAsia="zh-CN"/>
        </w:rPr>
      </w:pPr>
      <w:r w:rsidRPr="008A3FBB">
        <w:rPr>
          <w:rFonts w:cs="Arial"/>
          <w:b/>
          <w:bCs/>
          <w:sz w:val="24"/>
          <w:lang w:val="en-US"/>
        </w:rPr>
        <w:t>Agenda item:</w:t>
      </w:r>
      <w:r w:rsidRPr="008A3FBB">
        <w:rPr>
          <w:rFonts w:cs="Arial"/>
          <w:b/>
          <w:bCs/>
          <w:sz w:val="24"/>
          <w:lang w:val="en-US"/>
        </w:rPr>
        <w:tab/>
      </w:r>
      <w:r w:rsidRPr="008A3FBB">
        <w:rPr>
          <w:rFonts w:cs="Arial"/>
          <w:b/>
          <w:bCs/>
          <w:sz w:val="24"/>
          <w:lang w:val="en-US"/>
        </w:rPr>
        <w:tab/>
      </w:r>
      <w:r w:rsidR="00ED5949" w:rsidRPr="008A3FBB">
        <w:rPr>
          <w:rFonts w:cs="Arial"/>
          <w:bCs/>
          <w:sz w:val="24"/>
          <w:lang w:val="en-US"/>
        </w:rPr>
        <w:t>10.</w:t>
      </w:r>
      <w:r w:rsidR="00BA105C" w:rsidRPr="008A3FBB">
        <w:rPr>
          <w:rFonts w:cs="Arial"/>
          <w:bCs/>
          <w:sz w:val="24"/>
          <w:lang w:val="en-US"/>
        </w:rPr>
        <w:t>3.1.5</w:t>
      </w:r>
      <w:r w:rsidRPr="008A3FBB" w:rsidDel="00F41BC4">
        <w:rPr>
          <w:rFonts w:cs="Arial"/>
          <w:bCs/>
          <w:sz w:val="24"/>
          <w:lang w:val="en-US"/>
        </w:rPr>
        <w:t xml:space="preserve"> </w:t>
      </w:r>
    </w:p>
    <w:p w14:paraId="77AF2AC0" w14:textId="77777777" w:rsidR="003F5E77" w:rsidRPr="008A3FBB" w:rsidRDefault="003F5E77" w:rsidP="003F5E77">
      <w:pPr>
        <w:pStyle w:val="CRCoverPage"/>
        <w:jc w:val="both"/>
        <w:rPr>
          <w:rFonts w:cs="Arial"/>
          <w:bCs/>
          <w:sz w:val="24"/>
        </w:rPr>
      </w:pPr>
      <w:r w:rsidRPr="008A3FBB">
        <w:rPr>
          <w:rFonts w:cs="Arial"/>
          <w:b/>
          <w:bCs/>
          <w:sz w:val="24"/>
        </w:rPr>
        <w:t>Source:</w:t>
      </w:r>
      <w:r w:rsidRPr="008A3FBB">
        <w:rPr>
          <w:rFonts w:cs="Arial"/>
          <w:b/>
          <w:bCs/>
          <w:sz w:val="24"/>
        </w:rPr>
        <w:tab/>
      </w:r>
      <w:r w:rsidRPr="008A3FBB">
        <w:rPr>
          <w:rFonts w:cs="Arial"/>
          <w:b/>
          <w:bCs/>
          <w:sz w:val="24"/>
        </w:rPr>
        <w:tab/>
      </w:r>
      <w:r w:rsidRPr="008A3FBB">
        <w:rPr>
          <w:rFonts w:cs="Arial"/>
          <w:b/>
          <w:bCs/>
          <w:sz w:val="24"/>
        </w:rPr>
        <w:tab/>
      </w:r>
      <w:r w:rsidRPr="008A3FBB">
        <w:rPr>
          <w:rFonts w:cs="Arial"/>
          <w:bCs/>
          <w:sz w:val="24"/>
        </w:rPr>
        <w:t>Intel Corporation</w:t>
      </w:r>
    </w:p>
    <w:p w14:paraId="1607F513" w14:textId="4B08A8F1" w:rsidR="003F5E77" w:rsidRPr="008A3FBB" w:rsidRDefault="003F5E77" w:rsidP="003F5E77">
      <w:pPr>
        <w:tabs>
          <w:tab w:val="left" w:pos="1985"/>
        </w:tabs>
        <w:ind w:left="2880" w:hanging="2880"/>
        <w:jc w:val="both"/>
        <w:rPr>
          <w:rFonts w:ascii="Arial" w:eastAsia="Malgun Gothic" w:hAnsi="Arial" w:cs="Arial"/>
          <w:bCs/>
          <w:sz w:val="24"/>
          <w:szCs w:val="24"/>
          <w:lang w:eastAsia="ko-KR"/>
        </w:rPr>
      </w:pPr>
      <w:r w:rsidRPr="008A3FBB">
        <w:rPr>
          <w:rFonts w:ascii="Arial" w:hAnsi="Arial" w:cs="Arial"/>
          <w:b/>
          <w:bCs/>
          <w:sz w:val="24"/>
        </w:rPr>
        <w:t>Title:</w:t>
      </w:r>
      <w:r w:rsidRPr="008A3FBB">
        <w:rPr>
          <w:rFonts w:ascii="Arial" w:hAnsi="Arial" w:cs="Arial"/>
          <w:bCs/>
          <w:sz w:val="24"/>
        </w:rPr>
        <w:tab/>
      </w:r>
      <w:r w:rsidRPr="008A3FBB">
        <w:rPr>
          <w:rFonts w:ascii="Arial" w:hAnsi="Arial" w:cs="Arial"/>
          <w:bCs/>
          <w:sz w:val="24"/>
        </w:rPr>
        <w:tab/>
      </w:r>
      <w:r w:rsidR="00ED5949" w:rsidRPr="008A3FBB">
        <w:rPr>
          <w:rFonts w:ascii="Arial" w:hAnsi="Arial" w:cs="Arial"/>
          <w:bCs/>
          <w:sz w:val="24"/>
        </w:rPr>
        <w:t>Handling of multiple SR configurations</w:t>
      </w:r>
      <w:r w:rsidR="00FD62C8" w:rsidRPr="008A3FBB">
        <w:rPr>
          <w:rFonts w:ascii="Arial" w:hAnsi="Arial" w:cs="Arial"/>
          <w:bCs/>
          <w:sz w:val="24"/>
        </w:rPr>
        <w:t xml:space="preserve"> </w:t>
      </w:r>
    </w:p>
    <w:p w14:paraId="4A518DFA" w14:textId="77777777" w:rsidR="003F5E77" w:rsidRPr="008A3FBB" w:rsidRDefault="003F5E77" w:rsidP="003F5E77">
      <w:pPr>
        <w:jc w:val="both"/>
        <w:rPr>
          <w:rFonts w:ascii="Arial" w:hAnsi="Arial" w:cs="Arial"/>
          <w:b/>
          <w:bCs/>
          <w:sz w:val="24"/>
          <w:lang w:eastAsia="zh-CN"/>
        </w:rPr>
      </w:pPr>
      <w:r w:rsidRPr="008A3FBB">
        <w:rPr>
          <w:rFonts w:ascii="Arial" w:hAnsi="Arial" w:cs="Arial"/>
          <w:b/>
          <w:bCs/>
          <w:sz w:val="24"/>
        </w:rPr>
        <w:t>Document for:</w:t>
      </w:r>
      <w:r w:rsidRPr="008A3FBB">
        <w:rPr>
          <w:rFonts w:ascii="Arial" w:hAnsi="Arial" w:cs="Arial"/>
          <w:b/>
          <w:bCs/>
          <w:sz w:val="24"/>
        </w:rPr>
        <w:tab/>
      </w:r>
      <w:r w:rsidRPr="008A3FBB">
        <w:rPr>
          <w:rFonts w:ascii="Arial" w:hAnsi="Arial" w:cs="Arial"/>
          <w:b/>
          <w:bCs/>
          <w:sz w:val="24"/>
        </w:rPr>
        <w:tab/>
      </w:r>
      <w:r w:rsidRPr="008A3FBB">
        <w:rPr>
          <w:rFonts w:ascii="Arial" w:hAnsi="Arial" w:cs="Arial"/>
          <w:bCs/>
          <w:sz w:val="24"/>
        </w:rPr>
        <w:t>Discussion and decision</w:t>
      </w:r>
    </w:p>
    <w:p w14:paraId="35C092E0" w14:textId="77777777" w:rsidR="003F5E77" w:rsidRPr="008A3FBB" w:rsidRDefault="003F5E77" w:rsidP="003F5E77">
      <w:pPr>
        <w:pStyle w:val="Heading1"/>
        <w:rPr>
          <w:rFonts w:cs="Arial"/>
        </w:rPr>
      </w:pPr>
      <w:bookmarkStart w:id="2" w:name="_Ref429645891"/>
      <w:r w:rsidRPr="008A3FBB">
        <w:rPr>
          <w:rFonts w:cs="Arial"/>
        </w:rPr>
        <w:t>Introduction</w:t>
      </w:r>
      <w:bookmarkEnd w:id="2"/>
    </w:p>
    <w:p w14:paraId="5782F78E" w14:textId="4F50E5B1" w:rsidR="002E06AA" w:rsidRPr="008A3FBB" w:rsidRDefault="002E06AA" w:rsidP="002E06AA">
      <w:pPr>
        <w:rPr>
          <w:lang w:val="en-GB" w:eastAsia="x-none"/>
        </w:rPr>
      </w:pPr>
      <w:r w:rsidRPr="008A3FBB">
        <w:rPr>
          <w:lang w:val="en-GB" w:eastAsia="x-none"/>
        </w:rPr>
        <w:t>In RAN2#97bis meeting [1], following agreement was made regarding SR enhancement.</w:t>
      </w:r>
    </w:p>
    <w:p w14:paraId="565FF1EE" w14:textId="77777777" w:rsidR="002E06AA" w:rsidRPr="00AD6BD6" w:rsidRDefault="002E06AA" w:rsidP="002E06AA">
      <w:pPr>
        <w:pStyle w:val="Doc-text2"/>
        <w:pBdr>
          <w:top w:val="single" w:sz="4" w:space="1" w:color="auto"/>
          <w:left w:val="single" w:sz="4" w:space="4" w:color="auto"/>
          <w:bottom w:val="single" w:sz="4" w:space="1" w:color="auto"/>
          <w:right w:val="single" w:sz="4" w:space="4" w:color="auto"/>
        </w:pBdr>
        <w:tabs>
          <w:tab w:val="left" w:pos="450"/>
        </w:tabs>
        <w:rPr>
          <w:b/>
          <w:i/>
        </w:rPr>
      </w:pPr>
      <w:r w:rsidRPr="00AD6BD6">
        <w:rPr>
          <w:b/>
          <w:i/>
        </w:rPr>
        <w:t>RAN2 Agreements on SR/BRS</w:t>
      </w:r>
    </w:p>
    <w:p w14:paraId="66A69BEC" w14:textId="475AFCF4" w:rsidR="002E06AA" w:rsidRPr="008A3FBB" w:rsidRDefault="002E06AA" w:rsidP="002E06AA">
      <w:pPr>
        <w:pStyle w:val="Doc-text2"/>
        <w:pBdr>
          <w:top w:val="single" w:sz="4" w:space="1" w:color="auto"/>
          <w:left w:val="single" w:sz="4" w:space="4" w:color="auto"/>
          <w:bottom w:val="single" w:sz="4" w:space="1" w:color="auto"/>
          <w:right w:val="single" w:sz="4" w:space="4" w:color="auto"/>
        </w:pBdr>
        <w:tabs>
          <w:tab w:val="left" w:pos="450"/>
        </w:tabs>
      </w:pPr>
      <w:r w:rsidRPr="008A3FBB">
        <w:rPr>
          <w:i/>
        </w:rPr>
        <w:t>-</w:t>
      </w:r>
      <w:r w:rsidRPr="008A3FBB">
        <w:rPr>
          <w:i/>
        </w:rPr>
        <w:tab/>
      </w:r>
      <w:r w:rsidRPr="00AD6BD6">
        <w:rPr>
          <w:i/>
        </w:rPr>
        <w:t>The SR should at least distinguish the “numerology/TTI type” of the logical channel that triggered the SR (how this is done is FFS).</w:t>
      </w:r>
      <w:r w:rsidRPr="008A3FBB">
        <w:t xml:space="preserve">   </w:t>
      </w:r>
      <w:r w:rsidRPr="008A3FBB">
        <w:tab/>
        <w:t xml:space="preserve">  </w:t>
      </w:r>
    </w:p>
    <w:p w14:paraId="20B89197" w14:textId="4954A529" w:rsidR="002E06AA" w:rsidRPr="008A3FBB" w:rsidRDefault="002E06AA" w:rsidP="002E06AA">
      <w:pPr>
        <w:rPr>
          <w:lang w:val="en-GB" w:eastAsia="x-none"/>
        </w:rPr>
      </w:pPr>
      <w:r w:rsidRPr="008A3FBB">
        <w:rPr>
          <w:lang w:val="en-GB" w:eastAsia="x-none"/>
        </w:rPr>
        <w:t>In RAN2#98 meeting [2], following agreements were made.</w:t>
      </w:r>
    </w:p>
    <w:p w14:paraId="14A97605" w14:textId="77777777" w:rsidR="002E06AA" w:rsidRPr="00AD6BD6" w:rsidRDefault="002E06AA" w:rsidP="002E06AA">
      <w:pPr>
        <w:pStyle w:val="Doc-text2"/>
        <w:pBdr>
          <w:top w:val="single" w:sz="4" w:space="1" w:color="auto"/>
          <w:left w:val="single" w:sz="4" w:space="4" w:color="auto"/>
          <w:bottom w:val="single" w:sz="4" w:space="1" w:color="auto"/>
          <w:right w:val="single" w:sz="4" w:space="4" w:color="auto"/>
        </w:pBdr>
        <w:rPr>
          <w:b/>
          <w:i/>
        </w:rPr>
      </w:pPr>
      <w:r w:rsidRPr="00AD6BD6">
        <w:rPr>
          <w:b/>
          <w:i/>
        </w:rPr>
        <w:t>Agreements</w:t>
      </w:r>
    </w:p>
    <w:p w14:paraId="4421509E" w14:textId="77777777" w:rsidR="002E06AA" w:rsidRPr="00AD6BD6" w:rsidRDefault="002E06AA" w:rsidP="002E06AA">
      <w:pPr>
        <w:pStyle w:val="Doc-text2"/>
        <w:pBdr>
          <w:top w:val="single" w:sz="4" w:space="1" w:color="auto"/>
          <w:left w:val="single" w:sz="4" w:space="4" w:color="auto"/>
          <w:bottom w:val="single" w:sz="4" w:space="1" w:color="auto"/>
          <w:right w:val="single" w:sz="4" w:space="4" w:color="auto"/>
        </w:pBdr>
        <w:rPr>
          <w:i/>
          <w:lang w:eastAsia="zh-CN"/>
        </w:rPr>
      </w:pPr>
      <w:r w:rsidRPr="00AD6BD6">
        <w:rPr>
          <w:i/>
        </w:rPr>
        <w:t>1.</w:t>
      </w:r>
      <w:r w:rsidRPr="00AD6BD6">
        <w:rPr>
          <w:i/>
        </w:rPr>
        <w:tab/>
      </w:r>
      <w:r w:rsidRPr="00AD6BD6">
        <w:rPr>
          <w:i/>
          <w:lang w:eastAsia="zh-CN"/>
        </w:rPr>
        <w:t>Multiple SR configurations can be configured to the UE and which SR configuration is used depends on the LCH that triggers the SR.  The granularity of SR configuration for a logical channel is FFS.</w:t>
      </w:r>
    </w:p>
    <w:p w14:paraId="4D1E9D15" w14:textId="77777777" w:rsidR="002E06AA" w:rsidRPr="00AD6BD6" w:rsidRDefault="002E06AA" w:rsidP="002E06AA">
      <w:pPr>
        <w:pStyle w:val="Doc-text2"/>
        <w:pBdr>
          <w:top w:val="single" w:sz="4" w:space="1" w:color="auto"/>
          <w:left w:val="single" w:sz="4" w:space="4" w:color="auto"/>
          <w:bottom w:val="single" w:sz="4" w:space="1" w:color="auto"/>
          <w:right w:val="single" w:sz="4" w:space="4" w:color="auto"/>
        </w:pBdr>
        <w:rPr>
          <w:i/>
          <w:lang w:eastAsia="zh-CN"/>
        </w:rPr>
      </w:pPr>
      <w:r w:rsidRPr="00AD6BD6">
        <w:rPr>
          <w:i/>
          <w:lang w:eastAsia="zh-CN"/>
        </w:rPr>
        <w:t xml:space="preserve">2. </w:t>
      </w:r>
      <w:r w:rsidRPr="00AD6BD6">
        <w:rPr>
          <w:i/>
          <w:lang w:eastAsia="zh-CN"/>
        </w:rPr>
        <w:tab/>
        <w:t xml:space="preserve">From RAN2 point of view a single bit SR with multiple SR configuration is sufficient to distinguish the “numerology/TTI length” of the logical channel that trigger the SR.  RAN2 has not identified other use cases for which multibit SR is need with sufficient support.  </w:t>
      </w:r>
    </w:p>
    <w:p w14:paraId="2A7D06BF" w14:textId="77777777" w:rsidR="002E06AA" w:rsidRPr="00AD6BD6" w:rsidRDefault="002E06AA" w:rsidP="002E06AA">
      <w:pPr>
        <w:pStyle w:val="Doc-text2"/>
        <w:pBdr>
          <w:top w:val="single" w:sz="4" w:space="1" w:color="auto"/>
          <w:left w:val="single" w:sz="4" w:space="4" w:color="auto"/>
          <w:bottom w:val="single" w:sz="4" w:space="1" w:color="auto"/>
          <w:right w:val="single" w:sz="4" w:space="4" w:color="auto"/>
        </w:pBdr>
        <w:rPr>
          <w:i/>
          <w:lang w:eastAsia="zh-CN"/>
        </w:rPr>
      </w:pPr>
      <w:r w:rsidRPr="00AD6BD6">
        <w:rPr>
          <w:i/>
          <w:lang w:eastAsia="zh-CN"/>
        </w:rPr>
        <w:t>3.</w:t>
      </w:r>
      <w:r w:rsidRPr="00AD6BD6">
        <w:rPr>
          <w:i/>
          <w:lang w:eastAsia="zh-CN"/>
        </w:rPr>
        <w:tab/>
        <w:t xml:space="preserve">RAN2 does not see the need to convey buffer status information.  </w:t>
      </w:r>
    </w:p>
    <w:p w14:paraId="1978983E" w14:textId="77777777" w:rsidR="002E06AA" w:rsidRPr="00AD6BD6" w:rsidRDefault="002E06AA" w:rsidP="002E06AA">
      <w:pPr>
        <w:pStyle w:val="Doc-text2"/>
        <w:pBdr>
          <w:top w:val="single" w:sz="4" w:space="1" w:color="auto"/>
          <w:left w:val="single" w:sz="4" w:space="4" w:color="auto"/>
          <w:bottom w:val="single" w:sz="4" w:space="1" w:color="auto"/>
          <w:right w:val="single" w:sz="4" w:space="4" w:color="auto"/>
        </w:pBdr>
        <w:rPr>
          <w:i/>
          <w:lang w:eastAsia="zh-CN"/>
        </w:rPr>
      </w:pPr>
      <w:r w:rsidRPr="00AD6BD6">
        <w:rPr>
          <w:i/>
          <w:lang w:eastAsia="zh-CN"/>
        </w:rPr>
        <w:t xml:space="preserve">4. </w:t>
      </w:r>
      <w:r w:rsidRPr="00AD6BD6">
        <w:rPr>
          <w:i/>
          <w:lang w:eastAsia="zh-CN"/>
        </w:rPr>
        <w:tab/>
        <w:t xml:space="preserve">Send LS to RAN1 to indicate to RAN1 that RAN2 doesn’t see the need to support multi-bit SR. </w:t>
      </w:r>
    </w:p>
    <w:p w14:paraId="2AB5FFDD" w14:textId="1DCF0F0E" w:rsidR="00611661" w:rsidRPr="008A3FBB" w:rsidRDefault="00611661" w:rsidP="00611661">
      <w:r w:rsidRPr="008A3FBB">
        <w:rPr>
          <w:lang w:val="en-GB" w:eastAsia="x-none"/>
        </w:rPr>
        <w:t>In RAN2#NR adhoc [</w:t>
      </w:r>
      <w:r w:rsidR="002D5AF3" w:rsidRPr="008A3FBB">
        <w:rPr>
          <w:lang w:val="en-GB" w:eastAsia="x-none"/>
        </w:rPr>
        <w:t>3</w:t>
      </w:r>
      <w:r w:rsidRPr="008A3FBB">
        <w:rPr>
          <w:lang w:val="en-GB" w:eastAsia="x-none"/>
        </w:rPr>
        <w:t>], following agreements were made</w:t>
      </w:r>
    </w:p>
    <w:p w14:paraId="232588D8" w14:textId="77777777" w:rsidR="00611661" w:rsidRPr="00AD6BD6" w:rsidRDefault="00611661" w:rsidP="00611661">
      <w:pPr>
        <w:pStyle w:val="Doc-text2"/>
        <w:pBdr>
          <w:top w:val="single" w:sz="4" w:space="1" w:color="auto"/>
          <w:left w:val="single" w:sz="4" w:space="4" w:color="auto"/>
          <w:bottom w:val="single" w:sz="4" w:space="1" w:color="auto"/>
          <w:right w:val="single" w:sz="4" w:space="4" w:color="auto"/>
        </w:pBdr>
        <w:ind w:left="1259" w:firstLine="0"/>
        <w:rPr>
          <w:b/>
          <w:i/>
        </w:rPr>
      </w:pPr>
      <w:r w:rsidRPr="00AD6BD6">
        <w:rPr>
          <w:b/>
          <w:i/>
        </w:rPr>
        <w:t>Agreements:</w:t>
      </w:r>
    </w:p>
    <w:p w14:paraId="71FF8BDA" w14:textId="77777777" w:rsidR="00611661" w:rsidRPr="00AD6BD6" w:rsidRDefault="00611661" w:rsidP="00611661">
      <w:pPr>
        <w:pStyle w:val="Doc-text2"/>
        <w:numPr>
          <w:ilvl w:val="0"/>
          <w:numId w:val="22"/>
        </w:numPr>
        <w:pBdr>
          <w:top w:val="single" w:sz="4" w:space="1" w:color="auto"/>
          <w:left w:val="single" w:sz="4" w:space="4" w:color="auto"/>
          <w:bottom w:val="single" w:sz="4" w:space="1" w:color="auto"/>
          <w:right w:val="single" w:sz="4" w:space="4" w:color="auto"/>
        </w:pBdr>
        <w:rPr>
          <w:i/>
        </w:rPr>
      </w:pPr>
      <w:r w:rsidRPr="00AD6BD6">
        <w:rPr>
          <w:i/>
        </w:rPr>
        <w:t xml:space="preserve">In case multiple SRs are configured, for each LCH, there will be a mapping between LCHs and SR configuration and the mapping should be configured by RRC signalling.  FFS if grouping is needed.  </w:t>
      </w:r>
    </w:p>
    <w:p w14:paraId="73A50BAD" w14:textId="77777777" w:rsidR="00611661" w:rsidRPr="00AD6BD6" w:rsidRDefault="00611661" w:rsidP="00611661">
      <w:pPr>
        <w:pStyle w:val="Doc-text2"/>
        <w:numPr>
          <w:ilvl w:val="0"/>
          <w:numId w:val="22"/>
        </w:numPr>
        <w:pBdr>
          <w:top w:val="single" w:sz="4" w:space="1" w:color="auto"/>
          <w:left w:val="single" w:sz="4" w:space="4" w:color="auto"/>
          <w:bottom w:val="single" w:sz="4" w:space="1" w:color="auto"/>
          <w:right w:val="single" w:sz="4" w:space="4" w:color="auto"/>
        </w:pBdr>
        <w:rPr>
          <w:i/>
        </w:rPr>
      </w:pPr>
      <w:r w:rsidRPr="00AD6BD6">
        <w:rPr>
          <w:i/>
        </w:rPr>
        <w:t xml:space="preserve">A logical channel can be mapped to none or one SR configuration.  FFS if a logical channel can be mapped to more than one SR configuration.  </w:t>
      </w:r>
    </w:p>
    <w:p w14:paraId="1DBDD1D4" w14:textId="77777777" w:rsidR="00611661" w:rsidRPr="008A3FBB" w:rsidRDefault="00611661" w:rsidP="00611661">
      <w:pPr>
        <w:pStyle w:val="Doc-text2"/>
        <w:ind w:left="1619" w:firstLine="0"/>
      </w:pPr>
    </w:p>
    <w:p w14:paraId="313AFDF0" w14:textId="3C99C2CD" w:rsidR="00577EB2" w:rsidRPr="008A3FBB" w:rsidRDefault="00BA0551" w:rsidP="00577EB2">
      <w:pPr>
        <w:rPr>
          <w:lang w:val="en-GB" w:eastAsia="x-none"/>
        </w:rPr>
      </w:pPr>
      <w:r w:rsidRPr="008A3FBB">
        <w:rPr>
          <w:lang w:val="en-GB" w:eastAsia="x-none"/>
        </w:rPr>
        <w:t xml:space="preserve">In RAN1 # 90 </w:t>
      </w:r>
      <w:r w:rsidR="00D629B6" w:rsidRPr="008A3FBB">
        <w:rPr>
          <w:lang w:val="en-GB" w:eastAsia="x-none"/>
        </w:rPr>
        <w:t xml:space="preserve">meeting </w:t>
      </w:r>
      <w:r w:rsidRPr="008A3FBB">
        <w:rPr>
          <w:lang w:val="en-GB" w:eastAsia="x-none"/>
        </w:rPr>
        <w:t>[</w:t>
      </w:r>
      <w:r w:rsidR="00D629B6" w:rsidRPr="008A3FBB">
        <w:rPr>
          <w:lang w:val="en-GB" w:eastAsia="x-none"/>
        </w:rPr>
        <w:t>7</w:t>
      </w:r>
      <w:r w:rsidRPr="008A3FBB">
        <w:rPr>
          <w:lang w:val="en-GB" w:eastAsia="x-none"/>
        </w:rPr>
        <w:t>]</w:t>
      </w:r>
      <w:r w:rsidR="00D629B6" w:rsidRPr="008A3FBB">
        <w:rPr>
          <w:lang w:val="en-GB" w:eastAsia="x-none"/>
        </w:rPr>
        <w:t>, following agreements were made.</w:t>
      </w:r>
    </w:p>
    <w:tbl>
      <w:tblPr>
        <w:tblStyle w:val="TableGrid"/>
        <w:tblW w:w="0" w:type="auto"/>
        <w:tblLook w:val="04A0" w:firstRow="1" w:lastRow="0" w:firstColumn="1" w:lastColumn="0" w:noHBand="0" w:noVBand="1"/>
      </w:tblPr>
      <w:tblGrid>
        <w:gridCol w:w="9350"/>
      </w:tblGrid>
      <w:tr w:rsidR="00BA0551" w:rsidRPr="008A3FBB" w14:paraId="40F838BE" w14:textId="77777777" w:rsidTr="00BA0551">
        <w:tc>
          <w:tcPr>
            <w:tcW w:w="9350" w:type="dxa"/>
          </w:tcPr>
          <w:p w14:paraId="5CC0A2FF" w14:textId="77777777" w:rsidR="00BA0551" w:rsidRPr="00AD6BD6" w:rsidRDefault="00BA0551" w:rsidP="00BA0551">
            <w:pPr>
              <w:rPr>
                <w:rFonts w:eastAsia="MS Mincho"/>
                <w:b/>
                <w:i/>
                <w:u w:val="single"/>
                <w:lang w:eastAsia="ja-JP"/>
              </w:rPr>
            </w:pPr>
            <w:r w:rsidRPr="00AD6BD6">
              <w:rPr>
                <w:rFonts w:eastAsia="MS Mincho"/>
                <w:b/>
                <w:i/>
                <w:highlight w:val="green"/>
                <w:u w:val="single"/>
                <w:lang w:eastAsia="ja-JP"/>
              </w:rPr>
              <w:t>Agreements:</w:t>
            </w:r>
          </w:p>
          <w:p w14:paraId="6539FF27" w14:textId="77777777" w:rsidR="00BA0551" w:rsidRPr="00AD6BD6" w:rsidRDefault="00BA0551" w:rsidP="00BA0551">
            <w:pPr>
              <w:numPr>
                <w:ilvl w:val="0"/>
                <w:numId w:val="23"/>
              </w:numPr>
              <w:tabs>
                <w:tab w:val="left" w:pos="0"/>
                <w:tab w:val="left" w:pos="1440"/>
              </w:tabs>
              <w:overflowPunct/>
              <w:autoSpaceDE/>
              <w:autoSpaceDN/>
              <w:adjustRightInd/>
              <w:spacing w:after="0"/>
              <w:rPr>
                <w:rFonts w:eastAsia="MS Mincho"/>
                <w:i/>
                <w:lang w:eastAsia="ja-JP"/>
              </w:rPr>
            </w:pPr>
            <w:r w:rsidRPr="00AD6BD6">
              <w:rPr>
                <w:rFonts w:eastAsia="MS Mincho"/>
                <w:i/>
                <w:lang w:eastAsia="ja-JP"/>
              </w:rPr>
              <w:t>It is up to RAN2 how many SR configurations the UE can be configured with.</w:t>
            </w:r>
          </w:p>
          <w:p w14:paraId="7CFE784B" w14:textId="77777777" w:rsidR="00BA0551" w:rsidRPr="00AD6BD6" w:rsidRDefault="00BA0551" w:rsidP="00BA0551">
            <w:pPr>
              <w:numPr>
                <w:ilvl w:val="0"/>
                <w:numId w:val="23"/>
              </w:numPr>
              <w:tabs>
                <w:tab w:val="left" w:pos="0"/>
                <w:tab w:val="left" w:pos="1440"/>
              </w:tabs>
              <w:overflowPunct/>
              <w:autoSpaceDE/>
              <w:autoSpaceDN/>
              <w:adjustRightInd/>
              <w:spacing w:after="0"/>
              <w:rPr>
                <w:rFonts w:eastAsia="MS Mincho"/>
                <w:i/>
                <w:lang w:eastAsia="ja-JP"/>
              </w:rPr>
            </w:pPr>
            <w:r w:rsidRPr="00AD6BD6">
              <w:rPr>
                <w:rFonts w:eastAsia="MS Mincho"/>
                <w:i/>
                <w:lang w:eastAsia="ja-JP"/>
              </w:rPr>
              <w:t>In case of SR only, the physical layer can only transmit one SR at any given time</w:t>
            </w:r>
          </w:p>
          <w:p w14:paraId="4959E27C" w14:textId="77777777" w:rsidR="00BA0551" w:rsidRPr="00AD6BD6" w:rsidRDefault="00BA0551" w:rsidP="00BA0551">
            <w:pPr>
              <w:numPr>
                <w:ilvl w:val="1"/>
                <w:numId w:val="23"/>
              </w:numPr>
              <w:tabs>
                <w:tab w:val="left" w:pos="0"/>
                <w:tab w:val="left" w:pos="1440"/>
              </w:tabs>
              <w:overflowPunct/>
              <w:autoSpaceDE/>
              <w:autoSpaceDN/>
              <w:adjustRightInd/>
              <w:spacing w:after="0"/>
              <w:rPr>
                <w:rFonts w:eastAsia="MS Mincho"/>
                <w:i/>
                <w:lang w:eastAsia="ja-JP"/>
              </w:rPr>
            </w:pPr>
            <w:r w:rsidRPr="00AD6BD6">
              <w:rPr>
                <w:rFonts w:eastAsia="MS Mincho"/>
                <w:i/>
                <w:lang w:eastAsia="ja-JP"/>
              </w:rPr>
              <w:t>If multiple SR are triggered prioritization of which SR should be transmitted is decided by RAN2</w:t>
            </w:r>
          </w:p>
          <w:p w14:paraId="18529806" w14:textId="77777777" w:rsidR="00BA0551" w:rsidRPr="00AD6BD6" w:rsidRDefault="00BA0551" w:rsidP="00BA0551">
            <w:pPr>
              <w:numPr>
                <w:ilvl w:val="0"/>
                <w:numId w:val="23"/>
              </w:numPr>
              <w:tabs>
                <w:tab w:val="left" w:pos="0"/>
                <w:tab w:val="left" w:pos="1440"/>
              </w:tabs>
              <w:overflowPunct/>
              <w:autoSpaceDE/>
              <w:autoSpaceDN/>
              <w:adjustRightInd/>
              <w:spacing w:after="0"/>
              <w:rPr>
                <w:rFonts w:eastAsia="MS Mincho"/>
                <w:i/>
                <w:lang w:eastAsia="ja-JP"/>
              </w:rPr>
            </w:pPr>
            <w:r w:rsidRPr="00AD6BD6">
              <w:rPr>
                <w:rFonts w:eastAsia="MS Mincho"/>
                <w:i/>
                <w:lang w:eastAsia="ja-JP"/>
              </w:rPr>
              <w:t>Multiplexing of SR and HARQ feedback is supported on short-PUCCH</w:t>
            </w:r>
          </w:p>
          <w:p w14:paraId="339EE404" w14:textId="77777777" w:rsidR="00BA0551" w:rsidRPr="00AD6BD6" w:rsidRDefault="00BA0551" w:rsidP="00BA0551">
            <w:pPr>
              <w:numPr>
                <w:ilvl w:val="0"/>
                <w:numId w:val="23"/>
              </w:numPr>
              <w:tabs>
                <w:tab w:val="left" w:pos="0"/>
                <w:tab w:val="left" w:pos="1440"/>
              </w:tabs>
              <w:overflowPunct/>
              <w:autoSpaceDE/>
              <w:autoSpaceDN/>
              <w:adjustRightInd/>
              <w:spacing w:after="0"/>
              <w:rPr>
                <w:rFonts w:eastAsia="MS Mincho"/>
                <w:i/>
                <w:lang w:eastAsia="ja-JP"/>
              </w:rPr>
            </w:pPr>
            <w:r w:rsidRPr="00AD6BD6">
              <w:rPr>
                <w:rFonts w:eastAsia="MS Mincho"/>
                <w:i/>
                <w:lang w:eastAsia="ja-JP"/>
              </w:rPr>
              <w:t>Multiplexing of SR and HARQ feedback is supported on long-PUCCH</w:t>
            </w:r>
          </w:p>
          <w:p w14:paraId="719E2C04" w14:textId="77777777" w:rsidR="00BA0551" w:rsidRPr="00AD6BD6" w:rsidRDefault="00BA0551" w:rsidP="00BA0551">
            <w:pPr>
              <w:numPr>
                <w:ilvl w:val="0"/>
                <w:numId w:val="23"/>
              </w:numPr>
              <w:tabs>
                <w:tab w:val="left" w:pos="0"/>
                <w:tab w:val="left" w:pos="1440"/>
              </w:tabs>
              <w:overflowPunct/>
              <w:autoSpaceDE/>
              <w:autoSpaceDN/>
              <w:adjustRightInd/>
              <w:spacing w:after="0"/>
              <w:rPr>
                <w:rFonts w:eastAsia="MS Mincho"/>
                <w:i/>
                <w:lang w:eastAsia="ja-JP"/>
              </w:rPr>
            </w:pPr>
            <w:r w:rsidRPr="00AD6BD6">
              <w:rPr>
                <w:rFonts w:eastAsia="MS Mincho"/>
                <w:i/>
                <w:lang w:eastAsia="ja-JP"/>
              </w:rPr>
              <w:t>An SR can be configured with a periodicity of at least equal to X OFDM symbol(s) (at least for short-PUCCH), and with up to the largest periodicity supported in LTE (i.e. 80 ms)</w:t>
            </w:r>
          </w:p>
          <w:p w14:paraId="5C0B88FE" w14:textId="77777777" w:rsidR="00BA0551" w:rsidRPr="00AD6BD6" w:rsidRDefault="00BA0551" w:rsidP="00BA0551">
            <w:pPr>
              <w:numPr>
                <w:ilvl w:val="1"/>
                <w:numId w:val="23"/>
              </w:numPr>
              <w:tabs>
                <w:tab w:val="left" w:pos="0"/>
                <w:tab w:val="left" w:pos="1440"/>
              </w:tabs>
              <w:overflowPunct/>
              <w:autoSpaceDE/>
              <w:autoSpaceDN/>
              <w:adjustRightInd/>
              <w:spacing w:after="0"/>
              <w:rPr>
                <w:rFonts w:eastAsia="MS Mincho"/>
                <w:b/>
                <w:i/>
                <w:highlight w:val="darkYellow"/>
                <w:lang w:eastAsia="ja-JP"/>
              </w:rPr>
            </w:pPr>
            <w:r w:rsidRPr="00AD6BD6">
              <w:rPr>
                <w:rFonts w:eastAsia="MS Mincho"/>
                <w:b/>
                <w:i/>
                <w:highlight w:val="darkYellow"/>
                <w:lang w:eastAsia="ja-JP"/>
              </w:rPr>
              <w:t>Working assumptions:</w:t>
            </w:r>
          </w:p>
          <w:p w14:paraId="419355B6" w14:textId="77777777" w:rsidR="00BA0551" w:rsidRPr="00AD6BD6" w:rsidRDefault="00BA0551" w:rsidP="00BA0551">
            <w:pPr>
              <w:numPr>
                <w:ilvl w:val="2"/>
                <w:numId w:val="23"/>
              </w:numPr>
              <w:tabs>
                <w:tab w:val="left" w:pos="0"/>
              </w:tabs>
              <w:overflowPunct/>
              <w:autoSpaceDE/>
              <w:autoSpaceDN/>
              <w:adjustRightInd/>
              <w:spacing w:after="0"/>
              <w:rPr>
                <w:rFonts w:eastAsia="MS Mincho"/>
                <w:i/>
                <w:lang w:eastAsia="ja-JP"/>
              </w:rPr>
            </w:pPr>
            <w:r w:rsidRPr="00AD6BD6">
              <w:rPr>
                <w:rFonts w:eastAsia="MS Mincho"/>
                <w:i/>
                <w:lang w:eastAsia="ja-JP"/>
              </w:rPr>
              <w:t>X=1, which implies short-PUCCH could be located at any OFDM symbol of a slot</w:t>
            </w:r>
          </w:p>
          <w:p w14:paraId="4C4BEE00" w14:textId="77777777" w:rsidR="00BA0551" w:rsidRPr="00AD6BD6" w:rsidRDefault="00BA0551" w:rsidP="00BA0551">
            <w:pPr>
              <w:numPr>
                <w:ilvl w:val="1"/>
                <w:numId w:val="23"/>
              </w:numPr>
              <w:tabs>
                <w:tab w:val="left" w:pos="0"/>
                <w:tab w:val="left" w:pos="1440"/>
              </w:tabs>
              <w:overflowPunct/>
              <w:autoSpaceDE/>
              <w:autoSpaceDN/>
              <w:adjustRightInd/>
              <w:spacing w:after="0"/>
              <w:rPr>
                <w:rFonts w:eastAsia="MS Mincho"/>
                <w:i/>
                <w:lang w:eastAsia="ja-JP"/>
              </w:rPr>
            </w:pPr>
            <w:r w:rsidRPr="00AD6BD6">
              <w:rPr>
                <w:rFonts w:eastAsia="MS Mincho"/>
                <w:i/>
                <w:lang w:eastAsia="ja-JP"/>
              </w:rPr>
              <w:t>FFS: Supported periodicity values</w:t>
            </w:r>
          </w:p>
          <w:p w14:paraId="17F64966" w14:textId="77777777" w:rsidR="00BA0551" w:rsidRPr="00AD6BD6" w:rsidRDefault="00BA0551" w:rsidP="00BA0551">
            <w:pPr>
              <w:numPr>
                <w:ilvl w:val="1"/>
                <w:numId w:val="23"/>
              </w:numPr>
              <w:tabs>
                <w:tab w:val="left" w:pos="0"/>
                <w:tab w:val="left" w:pos="1440"/>
              </w:tabs>
              <w:overflowPunct/>
              <w:autoSpaceDE/>
              <w:autoSpaceDN/>
              <w:adjustRightInd/>
              <w:spacing w:after="0"/>
              <w:rPr>
                <w:rFonts w:eastAsia="MS Mincho"/>
                <w:i/>
                <w:lang w:eastAsia="ja-JP"/>
              </w:rPr>
            </w:pPr>
            <w:r w:rsidRPr="00AD6BD6">
              <w:rPr>
                <w:rFonts w:eastAsia="MS Mincho"/>
                <w:i/>
                <w:lang w:eastAsia="ja-JP"/>
              </w:rPr>
              <w:t>FFS: Possible limitations due to other factors</w:t>
            </w:r>
          </w:p>
          <w:p w14:paraId="5E6A87E6" w14:textId="77777777" w:rsidR="00BA0551" w:rsidRPr="00AD6BD6" w:rsidRDefault="00BA0551" w:rsidP="00BA0551">
            <w:pPr>
              <w:numPr>
                <w:ilvl w:val="0"/>
                <w:numId w:val="23"/>
              </w:numPr>
              <w:tabs>
                <w:tab w:val="left" w:pos="0"/>
                <w:tab w:val="left" w:pos="1440"/>
              </w:tabs>
              <w:overflowPunct/>
              <w:autoSpaceDE/>
              <w:autoSpaceDN/>
              <w:adjustRightInd/>
              <w:spacing w:after="0"/>
              <w:rPr>
                <w:rFonts w:eastAsia="MS Mincho"/>
                <w:i/>
                <w:lang w:eastAsia="ja-JP"/>
              </w:rPr>
            </w:pPr>
            <w:r w:rsidRPr="00AD6BD6">
              <w:rPr>
                <w:rFonts w:eastAsia="MS Mincho"/>
                <w:i/>
                <w:lang w:eastAsia="ja-JP"/>
              </w:rPr>
              <w:lastRenderedPageBreak/>
              <w:t>One configured SR can be associated with either short or long PUCCH</w:t>
            </w:r>
          </w:p>
          <w:p w14:paraId="4257E4FB" w14:textId="77777777" w:rsidR="00BA0551" w:rsidRPr="008A3FBB" w:rsidRDefault="00BA0551" w:rsidP="00577EB2">
            <w:pPr>
              <w:rPr>
                <w:lang w:val="en-GB" w:eastAsia="x-none"/>
              </w:rPr>
            </w:pPr>
          </w:p>
        </w:tc>
      </w:tr>
    </w:tbl>
    <w:p w14:paraId="1FE2750F" w14:textId="77777777" w:rsidR="00BA0551" w:rsidRPr="008A3FBB" w:rsidRDefault="00BA0551" w:rsidP="00577EB2">
      <w:pPr>
        <w:rPr>
          <w:lang w:val="en-GB" w:eastAsia="x-none"/>
        </w:rPr>
      </w:pPr>
    </w:p>
    <w:p w14:paraId="726438DC" w14:textId="32FAF0AF" w:rsidR="00BA0551" w:rsidRPr="008A3FBB" w:rsidRDefault="00BA0551" w:rsidP="00577EB2">
      <w:pPr>
        <w:rPr>
          <w:lang w:val="en-GB" w:eastAsia="x-none"/>
        </w:rPr>
      </w:pPr>
      <w:r w:rsidRPr="008A3FBB">
        <w:rPr>
          <w:lang w:val="en-GB" w:eastAsia="x-none"/>
        </w:rPr>
        <w:t>RAN2 # 99</w:t>
      </w:r>
      <w:r w:rsidR="00D629B6" w:rsidRPr="008A3FBB">
        <w:rPr>
          <w:lang w:val="en-GB" w:eastAsia="x-none"/>
        </w:rPr>
        <w:t xml:space="preserve"> meeting [6], following agreements were made.</w:t>
      </w:r>
    </w:p>
    <w:p w14:paraId="14C292BD" w14:textId="77777777" w:rsidR="00BA0551" w:rsidRPr="00AD6BD6" w:rsidRDefault="00BA0551" w:rsidP="00BA0551">
      <w:pPr>
        <w:pStyle w:val="Doc-text2"/>
        <w:pBdr>
          <w:top w:val="single" w:sz="4" w:space="1" w:color="auto"/>
          <w:left w:val="single" w:sz="4" w:space="4" w:color="auto"/>
          <w:bottom w:val="single" w:sz="4" w:space="1" w:color="auto"/>
          <w:right w:val="single" w:sz="4" w:space="4" w:color="auto"/>
        </w:pBdr>
        <w:rPr>
          <w:b/>
          <w:i/>
        </w:rPr>
      </w:pPr>
      <w:r w:rsidRPr="00AD6BD6">
        <w:rPr>
          <w:b/>
          <w:i/>
        </w:rPr>
        <w:t>Agreements:</w:t>
      </w:r>
    </w:p>
    <w:p w14:paraId="07842964" w14:textId="77777777" w:rsidR="00BA0551" w:rsidRPr="00AD6BD6" w:rsidRDefault="00BA0551" w:rsidP="00BA0551">
      <w:pPr>
        <w:pStyle w:val="Doc-text2"/>
        <w:numPr>
          <w:ilvl w:val="0"/>
          <w:numId w:val="24"/>
        </w:numPr>
        <w:pBdr>
          <w:top w:val="single" w:sz="4" w:space="1" w:color="auto"/>
          <w:left w:val="single" w:sz="4" w:space="4" w:color="auto"/>
          <w:bottom w:val="single" w:sz="4" w:space="1" w:color="auto"/>
          <w:right w:val="single" w:sz="4" w:space="4" w:color="auto"/>
        </w:pBdr>
        <w:rPr>
          <w:i/>
        </w:rPr>
      </w:pPr>
      <w:r w:rsidRPr="00AD6BD6">
        <w:rPr>
          <w:i/>
        </w:rPr>
        <w:t>One or multiple logical channel(s) are mapped to SR configuration (e.g. not LCG)</w:t>
      </w:r>
    </w:p>
    <w:p w14:paraId="743494CD" w14:textId="77777777" w:rsidR="00BA0551" w:rsidRPr="00AD6BD6" w:rsidRDefault="00BA0551" w:rsidP="00BA0551">
      <w:pPr>
        <w:pStyle w:val="Doc-text2"/>
        <w:numPr>
          <w:ilvl w:val="0"/>
          <w:numId w:val="24"/>
        </w:numPr>
        <w:pBdr>
          <w:top w:val="single" w:sz="4" w:space="1" w:color="auto"/>
          <w:left w:val="single" w:sz="4" w:space="4" w:color="auto"/>
          <w:bottom w:val="single" w:sz="4" w:space="1" w:color="auto"/>
          <w:right w:val="single" w:sz="4" w:space="4" w:color="auto"/>
        </w:pBdr>
        <w:rPr>
          <w:i/>
        </w:rPr>
      </w:pPr>
      <w:r w:rsidRPr="00AD6BD6">
        <w:rPr>
          <w:i/>
        </w:rPr>
        <w:t>RAN2 understanding is that numerology of the SR transmission need not be the same as the numerology of the LCH which triggered the SR</w:t>
      </w:r>
    </w:p>
    <w:p w14:paraId="203D7483" w14:textId="77777777" w:rsidR="00BA0551" w:rsidRPr="00AD6BD6" w:rsidRDefault="00BA0551" w:rsidP="00BA0551">
      <w:pPr>
        <w:pStyle w:val="Doc-text2"/>
        <w:numPr>
          <w:ilvl w:val="0"/>
          <w:numId w:val="24"/>
        </w:numPr>
        <w:pBdr>
          <w:top w:val="single" w:sz="4" w:space="1" w:color="auto"/>
          <w:left w:val="single" w:sz="4" w:space="4" w:color="auto"/>
          <w:bottom w:val="single" w:sz="4" w:space="1" w:color="auto"/>
          <w:right w:val="single" w:sz="4" w:space="4" w:color="auto"/>
        </w:pBdr>
        <w:rPr>
          <w:i/>
        </w:rPr>
      </w:pPr>
      <w:r w:rsidRPr="00AD6BD6">
        <w:rPr>
          <w:i/>
        </w:rPr>
        <w:t xml:space="preserve">For the single-cell case, one single LCH is mapped to none or one SR configuration per BWP.  This agreement is pending confirmation from RAN1 that a single BWP can support multiple SR configurations and understanding of how BWP is switched.  </w:t>
      </w:r>
    </w:p>
    <w:p w14:paraId="70AB78C3" w14:textId="77777777" w:rsidR="00BA0551" w:rsidRPr="00AD6BD6" w:rsidRDefault="00BA0551" w:rsidP="00BA0551">
      <w:pPr>
        <w:pStyle w:val="Doc-text2"/>
        <w:pBdr>
          <w:top w:val="single" w:sz="4" w:space="1" w:color="auto"/>
          <w:left w:val="single" w:sz="4" w:space="4" w:color="auto"/>
          <w:bottom w:val="single" w:sz="4" w:space="1" w:color="auto"/>
          <w:right w:val="single" w:sz="4" w:space="4" w:color="auto"/>
        </w:pBdr>
        <w:ind w:left="1259" w:firstLine="0"/>
        <w:rPr>
          <w:i/>
        </w:rPr>
      </w:pPr>
      <w:r w:rsidRPr="00AD6BD6">
        <w:rPr>
          <w:i/>
        </w:rPr>
        <w:t>FFS how to handle SR configuration, mapping and transmission for CA case</w:t>
      </w:r>
    </w:p>
    <w:p w14:paraId="7D44D35D" w14:textId="77777777" w:rsidR="00BA0551" w:rsidRPr="00AD6BD6" w:rsidRDefault="00BA0551" w:rsidP="00BA0551">
      <w:pPr>
        <w:pStyle w:val="Doc-text2"/>
        <w:pBdr>
          <w:top w:val="single" w:sz="4" w:space="1" w:color="auto"/>
          <w:left w:val="single" w:sz="4" w:space="4" w:color="auto"/>
          <w:bottom w:val="single" w:sz="4" w:space="1" w:color="auto"/>
          <w:right w:val="single" w:sz="4" w:space="4" w:color="auto"/>
        </w:pBdr>
        <w:ind w:left="1259" w:firstLine="0"/>
        <w:rPr>
          <w:i/>
        </w:rPr>
      </w:pPr>
    </w:p>
    <w:p w14:paraId="3C794C86" w14:textId="77777777" w:rsidR="00102B51" w:rsidRPr="00AD6BD6" w:rsidRDefault="00BA0551" w:rsidP="00BA0551">
      <w:pPr>
        <w:pStyle w:val="Doc-text2"/>
        <w:numPr>
          <w:ilvl w:val="0"/>
          <w:numId w:val="24"/>
        </w:numPr>
        <w:pBdr>
          <w:top w:val="single" w:sz="4" w:space="1" w:color="auto"/>
          <w:left w:val="single" w:sz="4" w:space="4" w:color="auto"/>
          <w:bottom w:val="single" w:sz="4" w:space="1" w:color="auto"/>
          <w:right w:val="single" w:sz="4" w:space="4" w:color="auto"/>
        </w:pBdr>
        <w:rPr>
          <w:i/>
        </w:rPr>
      </w:pPr>
      <w:r w:rsidRPr="00AD6BD6">
        <w:rPr>
          <w:i/>
        </w:rPr>
        <w:t xml:space="preserve">sr-ProhibitTimer is independently configured per SR configuration.  Whether a single timer or multiple timers are running at the same time are FFS.  </w:t>
      </w:r>
    </w:p>
    <w:p w14:paraId="07F35FF1" w14:textId="77777777" w:rsidR="00BA0551" w:rsidRPr="00AD6BD6" w:rsidRDefault="00BA0551" w:rsidP="00BA0551">
      <w:pPr>
        <w:pStyle w:val="Doc-text2"/>
        <w:numPr>
          <w:ilvl w:val="0"/>
          <w:numId w:val="24"/>
        </w:numPr>
        <w:pBdr>
          <w:top w:val="single" w:sz="4" w:space="1" w:color="auto"/>
          <w:left w:val="single" w:sz="4" w:space="4" w:color="auto"/>
          <w:bottom w:val="single" w:sz="4" w:space="1" w:color="auto"/>
          <w:right w:val="single" w:sz="4" w:space="4" w:color="auto"/>
        </w:pBdr>
        <w:rPr>
          <w:i/>
        </w:rPr>
      </w:pPr>
      <w:r w:rsidRPr="008A3FBB">
        <w:rPr>
          <w:i/>
        </w:rPr>
        <w:t xml:space="preserve">drs-TransMax is </w:t>
      </w:r>
      <w:r w:rsidRPr="00AD6BD6">
        <w:rPr>
          <w:i/>
        </w:rPr>
        <w:t>independently configured per SR configuration</w:t>
      </w:r>
      <w:r w:rsidRPr="008A3FBB">
        <w:rPr>
          <w:i/>
        </w:rPr>
        <w:t xml:space="preserve">.  </w:t>
      </w:r>
      <w:r w:rsidRPr="00AD6BD6">
        <w:rPr>
          <w:i/>
        </w:rPr>
        <w:t xml:space="preserve">FFS whether </w:t>
      </w:r>
      <w:r w:rsidRPr="008A3FBB">
        <w:rPr>
          <w:i/>
        </w:rPr>
        <w:t xml:space="preserve">SR_COUNTER </w:t>
      </w:r>
      <w:r w:rsidRPr="00AD6BD6">
        <w:rPr>
          <w:i/>
        </w:rPr>
        <w:t>is maintained for each SR configuration independently</w:t>
      </w:r>
    </w:p>
    <w:p w14:paraId="4E85A65B" w14:textId="77777777" w:rsidR="00A02C6A" w:rsidRPr="008A3FBB" w:rsidRDefault="00A02C6A" w:rsidP="00A02C6A"/>
    <w:p w14:paraId="1EB452C1" w14:textId="1DC5F646" w:rsidR="00BA0551" w:rsidRPr="008A3FBB" w:rsidRDefault="00A02C6A" w:rsidP="00A02C6A">
      <w:r w:rsidRPr="008A3FBB">
        <w:t>In this document, we discuss the remaining aspects of SR configurations such as the number of SR configurations, SR configurations in multiple configured BWP and CA and handling multiple triggered SRs.</w:t>
      </w:r>
    </w:p>
    <w:p w14:paraId="37CF7A29" w14:textId="77777777" w:rsidR="003F5E77" w:rsidRPr="008A3FBB" w:rsidRDefault="003F5E77" w:rsidP="003F5E77">
      <w:pPr>
        <w:pStyle w:val="Heading1"/>
        <w:rPr>
          <w:rFonts w:cs="Arial"/>
        </w:rPr>
      </w:pPr>
      <w:bookmarkStart w:id="3" w:name="Proposal_Pattern_Length"/>
      <w:r w:rsidRPr="008A3FBB">
        <w:rPr>
          <w:rFonts w:cs="Arial"/>
        </w:rPr>
        <w:t>Discussion</w:t>
      </w:r>
    </w:p>
    <w:p w14:paraId="545CB57A" w14:textId="71BC54F8" w:rsidR="006F3CA2" w:rsidRPr="008A3FBB" w:rsidRDefault="007F610C" w:rsidP="00307944">
      <w:pPr>
        <w:pStyle w:val="Heading2"/>
      </w:pPr>
      <w:bookmarkStart w:id="4" w:name="_Toc478131478"/>
      <w:bookmarkStart w:id="5" w:name="_Toc478158690"/>
      <w:bookmarkStart w:id="6" w:name="_Toc478131479"/>
      <w:bookmarkStart w:id="7" w:name="_Toc478158691"/>
      <w:bookmarkEnd w:id="4"/>
      <w:bookmarkEnd w:id="5"/>
      <w:bookmarkEnd w:id="6"/>
      <w:bookmarkEnd w:id="7"/>
      <w:r w:rsidRPr="008A3FBB">
        <w:t xml:space="preserve">Multiple SR </w:t>
      </w:r>
      <w:r w:rsidR="00307944" w:rsidRPr="008A3FBB">
        <w:t>configurations</w:t>
      </w:r>
    </w:p>
    <w:p w14:paraId="31DB7BE9" w14:textId="479E7C60" w:rsidR="00307944" w:rsidRPr="008A3FBB" w:rsidRDefault="00307944" w:rsidP="00307944">
      <w:pPr>
        <w:rPr>
          <w:b/>
        </w:rPr>
      </w:pPr>
      <w:r w:rsidRPr="008A3FBB">
        <w:rPr>
          <w:b/>
        </w:rPr>
        <w:t>Number of SR configurations</w:t>
      </w:r>
    </w:p>
    <w:p w14:paraId="1175E2BC" w14:textId="527075E9" w:rsidR="006048BD" w:rsidRPr="008A3FBB" w:rsidRDefault="006048BD" w:rsidP="00495528">
      <w:r w:rsidRPr="008A3FBB">
        <w:t>In RAN2#98</w:t>
      </w:r>
      <w:r w:rsidR="00C739A9" w:rsidRPr="008A3FBB">
        <w:t xml:space="preserve"> meeting [2]</w:t>
      </w:r>
      <w:r w:rsidRPr="008A3FBB">
        <w:t xml:space="preserve">, it was agreed that number of LCGs is eight in NR. </w:t>
      </w:r>
      <w:r w:rsidR="00DA5518" w:rsidRPr="008A3FBB">
        <w:t>A UL grant is handled</w:t>
      </w:r>
      <w:r w:rsidR="00A24585" w:rsidRPr="008A3FBB">
        <w:t xml:space="preserve"> by LCP</w:t>
      </w:r>
      <w:r w:rsidR="00DA5518" w:rsidRPr="008A3FBB">
        <w:t xml:space="preserve"> in the same way whether it is received in response to SR or BSR. </w:t>
      </w:r>
      <w:r w:rsidR="00B34975" w:rsidRPr="008A3FBB">
        <w:t>For BSR, th</w:t>
      </w:r>
      <w:r w:rsidR="00DA5518" w:rsidRPr="008A3FBB">
        <w:t xml:space="preserve">e LCHs are grouped into one of the eight LCGs. </w:t>
      </w:r>
      <w:r w:rsidR="00B34975" w:rsidRPr="008A3FBB">
        <w:t>The</w:t>
      </w:r>
      <w:r w:rsidR="00DA5518" w:rsidRPr="008A3FBB">
        <w:t xml:space="preserve"> SR</w:t>
      </w:r>
      <w:r w:rsidR="00B34975" w:rsidRPr="008A3FBB">
        <w:t xml:space="preserve"> is triggered by the LCH belonging to one of these eight groups</w:t>
      </w:r>
      <w:r w:rsidR="00DA5518" w:rsidRPr="008A3FBB">
        <w:t xml:space="preserve">. </w:t>
      </w:r>
      <w:r w:rsidR="00FF7F06" w:rsidRPr="008A3FBB">
        <w:t>Also</w:t>
      </w:r>
      <w:r w:rsidRPr="008A3FBB">
        <w:t xml:space="preserve">, </w:t>
      </w:r>
      <w:r w:rsidR="00C456BE" w:rsidRPr="008A3FBB">
        <w:t xml:space="preserve">using </w:t>
      </w:r>
      <w:r w:rsidR="00611661" w:rsidRPr="008A3FBB">
        <w:t>more than</w:t>
      </w:r>
      <w:r w:rsidRPr="008A3FBB">
        <w:t xml:space="preserve"> eight SR resource configurations</w:t>
      </w:r>
      <w:r w:rsidR="00FB039E" w:rsidRPr="008A3FBB">
        <w:t xml:space="preserve"> </w:t>
      </w:r>
      <w:r w:rsidR="00611661" w:rsidRPr="008A3FBB">
        <w:t>per UE</w:t>
      </w:r>
      <w:r w:rsidR="00C456BE" w:rsidRPr="008A3FBB">
        <w:t xml:space="preserve"> simultaneously</w:t>
      </w:r>
      <w:r w:rsidR="00611661" w:rsidRPr="008A3FBB">
        <w:t xml:space="preserve"> may not</w:t>
      </w:r>
      <w:r w:rsidR="00FF7F06" w:rsidRPr="008A3FBB">
        <w:t xml:space="preserve"> be spectrally efficient</w:t>
      </w:r>
      <w:r w:rsidRPr="008A3FBB">
        <w:t>.</w:t>
      </w:r>
      <w:r w:rsidR="00DA5518" w:rsidRPr="008A3FBB">
        <w:t xml:space="preserve"> A LCH which does not belong to a LCG </w:t>
      </w:r>
      <w:r w:rsidR="00CD599D" w:rsidRPr="008A3FBB">
        <w:t>does not need</w:t>
      </w:r>
      <w:r w:rsidR="00DA5518" w:rsidRPr="008A3FBB">
        <w:t xml:space="preserve"> to use the SR configuration.</w:t>
      </w:r>
      <w:r w:rsidRPr="008A3FBB">
        <w:t xml:space="preserve"> However, </w:t>
      </w:r>
      <w:r w:rsidR="00DF5BCB" w:rsidRPr="008A3FBB">
        <w:t xml:space="preserve">depending on the services in use, </w:t>
      </w:r>
      <w:r w:rsidRPr="008A3FBB">
        <w:t xml:space="preserve">a UE </w:t>
      </w:r>
      <w:r w:rsidR="000B328A" w:rsidRPr="008A3FBB">
        <w:t xml:space="preserve">may </w:t>
      </w:r>
      <w:r w:rsidRPr="008A3FBB">
        <w:t>not</w:t>
      </w:r>
      <w:r w:rsidR="000B328A" w:rsidRPr="008A3FBB">
        <w:t xml:space="preserve"> need</w:t>
      </w:r>
      <w:r w:rsidRPr="008A3FBB">
        <w:t xml:space="preserve"> all </w:t>
      </w:r>
      <w:r w:rsidR="00DD08A3" w:rsidRPr="008A3FBB">
        <w:t>supported</w:t>
      </w:r>
      <w:r w:rsidRPr="008A3FBB">
        <w:t xml:space="preserve"> SR configurations </w:t>
      </w:r>
      <w:r w:rsidR="00DF5BCB" w:rsidRPr="008A3FBB">
        <w:t xml:space="preserve">so </w:t>
      </w:r>
      <w:r w:rsidRPr="008A3FBB">
        <w:t>a network may configure one or more than one SR configurations to a UE.</w:t>
      </w:r>
    </w:p>
    <w:p w14:paraId="53B51D39" w14:textId="4D487481" w:rsidR="006048BD" w:rsidRPr="008A3FBB" w:rsidRDefault="006048BD" w:rsidP="006048BD">
      <w:pPr>
        <w:pStyle w:val="Recommend-1"/>
      </w:pPr>
      <w:bookmarkStart w:id="8" w:name="_Toc485138920"/>
      <w:bookmarkStart w:id="9" w:name="_Toc485162824"/>
      <w:bookmarkStart w:id="10" w:name="_Toc485190481"/>
      <w:bookmarkStart w:id="11" w:name="_Toc485192020"/>
      <w:bookmarkStart w:id="12" w:name="_Toc485300882"/>
      <w:bookmarkStart w:id="13" w:name="_Toc485339383"/>
      <w:bookmarkStart w:id="14" w:name="_Toc485379731"/>
      <w:bookmarkStart w:id="15" w:name="_Toc485380039"/>
      <w:bookmarkStart w:id="16" w:name="_Toc485380424"/>
      <w:bookmarkStart w:id="17" w:name="_Toc485398782"/>
      <w:bookmarkStart w:id="18" w:name="_Toc485407160"/>
      <w:bookmarkStart w:id="19" w:name="_Toc485410624"/>
      <w:bookmarkStart w:id="20" w:name="_Toc485410719"/>
      <w:bookmarkStart w:id="21" w:name="_Toc489016928"/>
      <w:bookmarkStart w:id="22" w:name="_Toc489016994"/>
      <w:bookmarkStart w:id="23" w:name="_Toc489259862"/>
      <w:bookmarkStart w:id="24" w:name="_Toc489260038"/>
      <w:bookmarkStart w:id="25" w:name="_Toc489535615"/>
      <w:bookmarkStart w:id="26" w:name="_Toc489605188"/>
      <w:bookmarkStart w:id="27" w:name="_Toc490128507"/>
      <w:bookmarkStart w:id="28" w:name="_Toc490207817"/>
      <w:bookmarkStart w:id="29" w:name="_Toc490247320"/>
      <w:bookmarkStart w:id="30" w:name="_Toc490250985"/>
      <w:bookmarkStart w:id="31" w:name="_Toc494146731"/>
      <w:bookmarkStart w:id="32" w:name="_Toc494146791"/>
      <w:bookmarkStart w:id="33" w:name="_Toc494156190"/>
      <w:bookmarkStart w:id="34" w:name="_Toc494301461"/>
      <w:bookmarkStart w:id="35" w:name="_Toc494398871"/>
      <w:r w:rsidRPr="008A3FBB">
        <w:t xml:space="preserve">The number of SR configurations </w:t>
      </w:r>
      <w:r w:rsidR="00FB039E" w:rsidRPr="008A3FBB">
        <w:t xml:space="preserve">provided to the UE </w:t>
      </w:r>
      <w:r w:rsidRPr="008A3FBB">
        <w:t xml:space="preserve">is </w:t>
      </w:r>
      <w:r w:rsidR="00FB039E" w:rsidRPr="008A3FBB">
        <w:t>configurable by the network</w:t>
      </w:r>
      <w:r w:rsidRPr="008A3FBB">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A66F1AA" w14:textId="32D754C7" w:rsidR="00C456BE" w:rsidRPr="008A3FBB" w:rsidRDefault="00C456BE" w:rsidP="00C54046">
      <w:bookmarkStart w:id="36" w:name="_Toc494146732"/>
      <w:r w:rsidRPr="008A3FBB">
        <w:t>RAN1 has sent an LS reply to RAN2 in [5] with the following clarification.</w:t>
      </w:r>
      <w:bookmarkEnd w:id="36"/>
    </w:p>
    <w:p w14:paraId="7E190E05" w14:textId="6A349084" w:rsidR="00C456BE" w:rsidRPr="008A3FBB" w:rsidRDefault="00C456BE" w:rsidP="00C54046">
      <w:pPr>
        <w:rPr>
          <w:i/>
        </w:rPr>
      </w:pPr>
      <w:bookmarkStart w:id="37" w:name="_Toc494146733"/>
      <w:r w:rsidRPr="008A3FBB">
        <w:rPr>
          <w:i/>
        </w:rPr>
        <w:t>In RAN1#90, RAN1 agreed that it is up to RAN2 how many SR configurations the UE can be configured with. Therefore, RAN1 recommends RAN2 to make a decision within their scope particularly regarding the max number of SR configurations within a single UL BWP.</w:t>
      </w:r>
      <w:bookmarkEnd w:id="37"/>
    </w:p>
    <w:p w14:paraId="7D98FBAE" w14:textId="0E1C2F18" w:rsidR="00C456BE" w:rsidRPr="008A3FBB" w:rsidRDefault="00C456BE" w:rsidP="007819AB">
      <w:r w:rsidRPr="008A3FBB">
        <w:t>Since a UE can be configured with multiple BWP but only one BWP is active at time, the multiple SR configurations are configured per UL BWP.</w:t>
      </w:r>
    </w:p>
    <w:p w14:paraId="2B0FB2BC" w14:textId="13DD7D87" w:rsidR="00611661" w:rsidRPr="008A3FBB" w:rsidRDefault="0035726F" w:rsidP="006048BD">
      <w:pPr>
        <w:pStyle w:val="Recommend-1"/>
      </w:pPr>
      <w:bookmarkStart w:id="38" w:name="_Toc489016929"/>
      <w:bookmarkStart w:id="39" w:name="_Toc489016995"/>
      <w:bookmarkStart w:id="40" w:name="_Toc489259863"/>
      <w:bookmarkStart w:id="41" w:name="_Toc489260039"/>
      <w:bookmarkStart w:id="42" w:name="_Toc489535616"/>
      <w:bookmarkStart w:id="43" w:name="_Toc489605189"/>
      <w:bookmarkStart w:id="44" w:name="_Toc490128508"/>
      <w:bookmarkStart w:id="45" w:name="_Toc490207818"/>
      <w:bookmarkStart w:id="46" w:name="_Toc490247321"/>
      <w:bookmarkStart w:id="47" w:name="_Toc490250986"/>
      <w:bookmarkStart w:id="48" w:name="_Toc494146734"/>
      <w:bookmarkStart w:id="49" w:name="_Toc494146792"/>
      <w:bookmarkStart w:id="50" w:name="_Toc494156191"/>
      <w:bookmarkStart w:id="51" w:name="_Toc494301462"/>
      <w:bookmarkStart w:id="52" w:name="_Toc494398872"/>
      <w:r w:rsidRPr="008A3FBB">
        <w:t>T</w:t>
      </w:r>
      <w:r w:rsidR="00C203C2" w:rsidRPr="008A3FBB">
        <w:t>he maximum number of</w:t>
      </w:r>
      <w:r w:rsidR="00611661" w:rsidRPr="008A3FBB">
        <w:t xml:space="preserve"> SR configurations per </w:t>
      </w:r>
      <w:r w:rsidR="00C456BE" w:rsidRPr="008A3FBB">
        <w:t xml:space="preserve">BWP </w:t>
      </w:r>
      <w:r w:rsidRPr="008A3FBB">
        <w:t>is eight</w:t>
      </w:r>
      <w:r w:rsidR="00611661" w:rsidRPr="008A3FBB">
        <w: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616535B" w14:textId="2DFD2A62" w:rsidR="00307944" w:rsidRPr="008A3FBB" w:rsidRDefault="00307944" w:rsidP="00A97FDF">
      <w:pPr>
        <w:rPr>
          <w:b/>
        </w:rPr>
      </w:pPr>
      <w:r w:rsidRPr="008A3FBB">
        <w:rPr>
          <w:b/>
        </w:rPr>
        <w:t>Mapping of SR configurations</w:t>
      </w:r>
    </w:p>
    <w:p w14:paraId="64D8DAC4" w14:textId="4A01D9EC" w:rsidR="00BB3DB2" w:rsidRPr="008A3FBB" w:rsidRDefault="006048BD" w:rsidP="00BB3DB2">
      <w:r w:rsidRPr="008A3FBB">
        <w:t>It was agreed in RAN2#</w:t>
      </w:r>
      <w:r w:rsidR="00611661" w:rsidRPr="008A3FBB">
        <w:t xml:space="preserve">ad hoc </w:t>
      </w:r>
      <w:r w:rsidR="00C739A9" w:rsidRPr="008A3FBB">
        <w:t>meeting [</w:t>
      </w:r>
      <w:r w:rsidR="00D629B6" w:rsidRPr="008A3FBB">
        <w:t>3</w:t>
      </w:r>
      <w:r w:rsidR="00C739A9" w:rsidRPr="008A3FBB">
        <w:t>]</w:t>
      </w:r>
      <w:r w:rsidRPr="008A3FBB">
        <w:t xml:space="preserve"> that </w:t>
      </w:r>
      <w:r w:rsidR="00EB2AD9" w:rsidRPr="008A3FBB">
        <w:t xml:space="preserve">a </w:t>
      </w:r>
      <w:r w:rsidR="00611661" w:rsidRPr="008A3FBB">
        <w:t xml:space="preserve">logical channel is mapped to </w:t>
      </w:r>
      <w:r w:rsidR="00EB2AD9" w:rsidRPr="008A3FBB">
        <w:t>zero</w:t>
      </w:r>
      <w:r w:rsidR="00611661" w:rsidRPr="008A3FBB">
        <w:t xml:space="preserve"> or one SR configuration</w:t>
      </w:r>
      <w:r w:rsidR="00A97FDF" w:rsidRPr="008A3FBB">
        <w:t>.</w:t>
      </w:r>
      <w:r w:rsidR="00611661" w:rsidRPr="008A3FBB">
        <w:t xml:space="preserve"> However, it is FFS if a LCH can be mapped to more than one SR configuration.</w:t>
      </w:r>
      <w:r w:rsidR="00BB3DB2" w:rsidRPr="008A3FBB">
        <w:t xml:space="preserve"> </w:t>
      </w:r>
      <w:r w:rsidR="00A97FDF" w:rsidRPr="008A3FBB">
        <w:t>When network receives the SR in this configuration</w:t>
      </w:r>
      <w:r w:rsidR="0066485F" w:rsidRPr="008A3FBB">
        <w:t xml:space="preserve">, it knows the logical channel which triggered this SR and so is the numerology/TTI and priority of </w:t>
      </w:r>
      <w:r w:rsidR="0066485F" w:rsidRPr="008A3FBB">
        <w:lastRenderedPageBreak/>
        <w:t>the logical channel.</w:t>
      </w:r>
      <w:r w:rsidR="00C81C79" w:rsidRPr="008A3FBB">
        <w:t xml:space="preserve"> Since it is not efficient to have a one to one mapping of LCH and SR configurations, grouping of logical channel is required. </w:t>
      </w:r>
    </w:p>
    <w:p w14:paraId="6319A6C0" w14:textId="4EC747E7" w:rsidR="00BB3DB2" w:rsidRPr="008A3FBB" w:rsidRDefault="00C81C79" w:rsidP="00BB3DB2">
      <w:r w:rsidRPr="008A3FBB">
        <w:t>Note that</w:t>
      </w:r>
      <w:r w:rsidR="00307944" w:rsidRPr="008A3FBB">
        <w:t xml:space="preserve"> m</w:t>
      </w:r>
      <w:r w:rsidR="0066485F" w:rsidRPr="008A3FBB">
        <w:t>ore than one LCHs allowed to use same numerology</w:t>
      </w:r>
      <w:r w:rsidR="00307944" w:rsidRPr="008A3FBB">
        <w:t>/TTI length</w:t>
      </w:r>
      <w:r w:rsidR="0066485F" w:rsidRPr="008A3FBB">
        <w:t xml:space="preserve"> can be mapped to use same SR configurations</w:t>
      </w:r>
      <w:r w:rsidR="00307944" w:rsidRPr="008A3FBB">
        <w:t xml:space="preserve"> but their priority may not be same and network would not be able to identify the priority when it receives the SR</w:t>
      </w:r>
      <w:r w:rsidR="0066485F" w:rsidRPr="008A3FBB">
        <w:t>.</w:t>
      </w:r>
      <w:r w:rsidR="00611661" w:rsidRPr="008A3FBB">
        <w:t xml:space="preserve"> For this purpose, network may map </w:t>
      </w:r>
      <w:r w:rsidRPr="008A3FBB">
        <w:t xml:space="preserve">a group of </w:t>
      </w:r>
      <w:r w:rsidR="00611661" w:rsidRPr="008A3FBB">
        <w:t xml:space="preserve">logical channel which have either same priority or use same TTI/numerology to a SR configuration. </w:t>
      </w:r>
      <w:r w:rsidR="00BB3DB2" w:rsidRPr="008A3FBB">
        <w:t>For LCG in LTE baseline BSR, grouping of LCHs is based on the QoS requirement of the services being served by the LCHs. The grouping of LCHs for mapping to SR configuration can also be same as LCG</w:t>
      </w:r>
      <w:r w:rsidR="00C203C2" w:rsidRPr="008A3FBB">
        <w:t xml:space="preserve"> or different</w:t>
      </w:r>
      <w:r w:rsidR="00BB3DB2" w:rsidRPr="008A3FBB">
        <w:t xml:space="preserve">. </w:t>
      </w:r>
      <w:r w:rsidRPr="008A3FBB">
        <w:t xml:space="preserve">However, </w:t>
      </w:r>
      <w:r w:rsidR="00611661" w:rsidRPr="008A3FBB">
        <w:t>we see no new logical channel group identification needs to be defined for this purpose.</w:t>
      </w:r>
    </w:p>
    <w:p w14:paraId="75339E7A" w14:textId="6D447C51" w:rsidR="00611661" w:rsidRPr="008A3FBB" w:rsidRDefault="001146B3" w:rsidP="00BB3DB2">
      <w:pPr>
        <w:pStyle w:val="Recommend-1"/>
      </w:pPr>
      <w:bookmarkStart w:id="53" w:name="_Toc485379732"/>
      <w:bookmarkStart w:id="54" w:name="_Toc485380040"/>
      <w:bookmarkStart w:id="55" w:name="_Toc485398783"/>
      <w:bookmarkStart w:id="56" w:name="_Toc489605190"/>
      <w:bookmarkStart w:id="57" w:name="_Toc490128509"/>
      <w:bookmarkStart w:id="58" w:name="_Toc490207819"/>
      <w:bookmarkStart w:id="59" w:name="_Toc490247322"/>
      <w:bookmarkStart w:id="60" w:name="_Toc490250987"/>
      <w:bookmarkStart w:id="61" w:name="_Toc494146735"/>
      <w:bookmarkStart w:id="62" w:name="_Toc494146793"/>
      <w:bookmarkStart w:id="63" w:name="_Toc494156192"/>
      <w:bookmarkStart w:id="64" w:name="_Toc494301463"/>
      <w:bookmarkStart w:id="65" w:name="_Toc494398873"/>
      <w:bookmarkStart w:id="66" w:name="_Toc489016930"/>
      <w:bookmarkStart w:id="67" w:name="_Toc489016996"/>
      <w:bookmarkStart w:id="68" w:name="_Toc489259864"/>
      <w:bookmarkStart w:id="69" w:name="_Toc489260040"/>
      <w:bookmarkStart w:id="70" w:name="_Toc489535617"/>
      <w:bookmarkStart w:id="71" w:name="_Toc485339384"/>
      <w:bookmarkStart w:id="72" w:name="_Toc485379733"/>
      <w:bookmarkStart w:id="73" w:name="_Toc485380041"/>
      <w:bookmarkStart w:id="74" w:name="_Toc485380425"/>
      <w:bookmarkStart w:id="75" w:name="_Toc485398784"/>
      <w:bookmarkStart w:id="76" w:name="_Toc485407161"/>
      <w:bookmarkStart w:id="77" w:name="_Toc485410625"/>
      <w:bookmarkStart w:id="78" w:name="_Toc485410720"/>
      <w:bookmarkEnd w:id="53"/>
      <w:bookmarkEnd w:id="54"/>
      <w:bookmarkEnd w:id="55"/>
      <w:r w:rsidRPr="008A3FBB">
        <w:t>It is up</w:t>
      </w:r>
      <w:r w:rsidR="00BB3DB2" w:rsidRPr="008A3FBB">
        <w:t xml:space="preserve"> to network to group the LCHs for mapping them to the</w:t>
      </w:r>
      <w:r w:rsidRPr="008A3FBB">
        <w:t xml:space="preserve"> SR configurations.</w:t>
      </w:r>
      <w:bookmarkEnd w:id="56"/>
      <w:bookmarkEnd w:id="57"/>
      <w:bookmarkEnd w:id="58"/>
      <w:bookmarkEnd w:id="59"/>
      <w:bookmarkEnd w:id="60"/>
      <w:bookmarkEnd w:id="61"/>
      <w:bookmarkEnd w:id="62"/>
      <w:bookmarkEnd w:id="63"/>
      <w:bookmarkEnd w:id="64"/>
      <w:bookmarkEnd w:id="65"/>
      <w:r w:rsidRPr="008A3FBB">
        <w:t xml:space="preserve"> </w:t>
      </w:r>
      <w:bookmarkEnd w:id="66"/>
      <w:bookmarkEnd w:id="67"/>
      <w:bookmarkEnd w:id="68"/>
      <w:bookmarkEnd w:id="69"/>
      <w:bookmarkEnd w:id="70"/>
    </w:p>
    <w:p w14:paraId="2873F3D8" w14:textId="1E99CB2B" w:rsidR="00611661" w:rsidRPr="008A3FBB" w:rsidRDefault="00B862DE" w:rsidP="00611661">
      <w:r w:rsidRPr="008A3FBB">
        <w:t xml:space="preserve">UE can be configured with multiple UL BWPs. Each configured UL BWP may have multiple SR configurations but only SR configurations belonging to a UL BWP is active at a time. </w:t>
      </w:r>
      <w:r w:rsidR="00611661" w:rsidRPr="008A3FBB">
        <w:t>If a logical channel has already been mapped to a SR configuration, we see no motivation for mapping the same logical channel to a different SR configuration additionally</w:t>
      </w:r>
      <w:r w:rsidRPr="008A3FBB">
        <w:t xml:space="preserve"> in the same UL BWP</w:t>
      </w:r>
      <w:r w:rsidR="00611661" w:rsidRPr="008A3FBB">
        <w:t>. This will diminish the benefit of th</w:t>
      </w:r>
      <w:r w:rsidR="00C81C79" w:rsidRPr="008A3FBB">
        <w:t>e multiple SR configuration as the group of LCH</w:t>
      </w:r>
      <w:r w:rsidR="006466C3" w:rsidRPr="008A3FBB">
        <w:t>s</w:t>
      </w:r>
      <w:r w:rsidR="00C81C79" w:rsidRPr="008A3FBB">
        <w:t xml:space="preserve"> </w:t>
      </w:r>
      <w:r w:rsidR="006466C3" w:rsidRPr="008A3FBB">
        <w:t>one of which</w:t>
      </w:r>
      <w:r w:rsidR="00C81C79" w:rsidRPr="008A3FBB">
        <w:t xml:space="preserve"> trigger</w:t>
      </w:r>
      <w:r w:rsidR="006466C3" w:rsidRPr="008A3FBB">
        <w:t>s</w:t>
      </w:r>
      <w:r w:rsidR="00C81C79" w:rsidRPr="008A3FBB">
        <w:t xml:space="preserve"> the SR becomes larger.</w:t>
      </w:r>
      <w:r w:rsidR="006466C3" w:rsidRPr="008A3FBB">
        <w:t xml:space="preserve"> Also this may require additional resource usage.</w:t>
      </w:r>
      <w:r w:rsidRPr="008A3FBB">
        <w:t xml:space="preserve"> </w:t>
      </w:r>
    </w:p>
    <w:p w14:paraId="1C97059C" w14:textId="5A88AD8A" w:rsidR="00A97FDF" w:rsidRPr="008A3FBB" w:rsidRDefault="00B862DE" w:rsidP="00307944">
      <w:pPr>
        <w:pStyle w:val="Recommend-1"/>
      </w:pPr>
      <w:bookmarkStart w:id="79" w:name="_Toc489016931"/>
      <w:bookmarkStart w:id="80" w:name="_Toc489016997"/>
      <w:bookmarkStart w:id="81" w:name="_Toc489259865"/>
      <w:bookmarkStart w:id="82" w:name="_Toc489260041"/>
      <w:bookmarkStart w:id="83" w:name="_Toc489535618"/>
      <w:bookmarkStart w:id="84" w:name="_Toc489605191"/>
      <w:bookmarkStart w:id="85" w:name="_Toc490128510"/>
      <w:bookmarkStart w:id="86" w:name="_Toc490207820"/>
      <w:bookmarkStart w:id="87" w:name="_Toc490247323"/>
      <w:bookmarkStart w:id="88" w:name="_Toc490250988"/>
      <w:bookmarkStart w:id="89" w:name="_Toc494146736"/>
      <w:bookmarkStart w:id="90" w:name="_Toc494146794"/>
      <w:bookmarkStart w:id="91" w:name="_Toc494156193"/>
      <w:bookmarkStart w:id="92" w:name="_Toc494301464"/>
      <w:bookmarkStart w:id="93" w:name="_Toc494398874"/>
      <w:r w:rsidRPr="008A3FBB">
        <w:t>There is at most</w:t>
      </w:r>
      <w:r w:rsidR="00207D7F" w:rsidRPr="008A3FBB">
        <w:t xml:space="preserve"> one</w:t>
      </w:r>
      <w:r w:rsidRPr="008A3FBB">
        <w:t xml:space="preserve"> active</w:t>
      </w:r>
      <w:r w:rsidR="00A97FDF" w:rsidRPr="008A3FBB">
        <w:t xml:space="preserve"> SR configuration</w:t>
      </w:r>
      <w:r w:rsidRPr="008A3FBB">
        <w:t xml:space="preserve"> for a LCH</w:t>
      </w:r>
      <w:r w:rsidR="00A97FDF" w:rsidRPr="008A3FBB">
        <w: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114A9E0" w14:textId="7C4B48D1" w:rsidR="000B7B0C" w:rsidRPr="008A3FBB" w:rsidRDefault="000B7B0C" w:rsidP="0011448A">
      <w:pPr>
        <w:rPr>
          <w:b/>
        </w:rPr>
      </w:pPr>
      <w:r w:rsidRPr="008A3FBB">
        <w:rPr>
          <w:b/>
        </w:rPr>
        <w:t>SR configurations in BWP operation</w:t>
      </w:r>
      <w:r w:rsidR="005567BB" w:rsidRPr="008A3FBB">
        <w:rPr>
          <w:b/>
        </w:rPr>
        <w:t xml:space="preserve"> </w:t>
      </w:r>
    </w:p>
    <w:p w14:paraId="1E06F101" w14:textId="48767A72" w:rsidR="00C456BE" w:rsidRPr="008A3FBB" w:rsidRDefault="00C456BE" w:rsidP="003F3BEB">
      <w:r w:rsidRPr="008A3FBB">
        <w:t>In RAN1 NR AH#3 meeting [</w:t>
      </w:r>
      <w:r w:rsidR="00B862DE" w:rsidRPr="008A3FBB">
        <w:t>4</w:t>
      </w:r>
      <w:r w:rsidRPr="008A3FBB">
        <w:t>], following agreements were made.</w:t>
      </w:r>
    </w:p>
    <w:p w14:paraId="4EBD39A1" w14:textId="77777777" w:rsidR="00C456BE" w:rsidRPr="008A3FBB" w:rsidRDefault="00C456BE" w:rsidP="007819AB">
      <w:pPr>
        <w:pStyle w:val="ListParagraph"/>
        <w:numPr>
          <w:ilvl w:val="0"/>
          <w:numId w:val="28"/>
        </w:numPr>
        <w:rPr>
          <w:b/>
          <w:i/>
        </w:rPr>
      </w:pPr>
      <w:r w:rsidRPr="008A3FBB">
        <w:rPr>
          <w:b/>
          <w:i/>
        </w:rPr>
        <w:t>In Rel-15, for a UE, there is at most one active DL BWP and at most one active UL BWP at a given time for a serving cell</w:t>
      </w:r>
    </w:p>
    <w:p w14:paraId="2BAE384A" w14:textId="4C58ADAE" w:rsidR="00C456BE" w:rsidRPr="008A3FBB" w:rsidRDefault="00C456BE" w:rsidP="007819AB">
      <w:pPr>
        <w:pStyle w:val="ListParagraph"/>
        <w:numPr>
          <w:ilvl w:val="0"/>
          <w:numId w:val="28"/>
        </w:numPr>
        <w:rPr>
          <w:b/>
          <w:i/>
        </w:rPr>
      </w:pPr>
      <w:r w:rsidRPr="008A3FBB">
        <w:rPr>
          <w:b/>
          <w:i/>
        </w:rPr>
        <w:t>For each UE-specific serving cell, one or more DL BWPs and one or more UL BWPs can be configured by dedicated RRC for a UE</w:t>
      </w:r>
    </w:p>
    <w:p w14:paraId="7EFAB750" w14:textId="77777777" w:rsidR="00C456BE" w:rsidRPr="008A3FBB" w:rsidRDefault="00C456BE" w:rsidP="00C456BE">
      <w:pPr>
        <w:pStyle w:val="ListParagraph"/>
        <w:numPr>
          <w:ilvl w:val="0"/>
          <w:numId w:val="28"/>
        </w:numPr>
        <w:rPr>
          <w:b/>
          <w:i/>
        </w:rPr>
      </w:pPr>
      <w:r w:rsidRPr="008A3FBB">
        <w:rPr>
          <w:b/>
          <w:i/>
        </w:rPr>
        <w:t>NR supports the case that a single scheduling DCI can switch the UE’s active BWP from one to another (of the same link direction) within a given serving cell</w:t>
      </w:r>
    </w:p>
    <w:p w14:paraId="750E9BB6" w14:textId="137E4AEC" w:rsidR="00C456BE" w:rsidRPr="008A3FBB" w:rsidRDefault="00C456BE" w:rsidP="003F3BEB">
      <w:r w:rsidRPr="008A3FBB">
        <w:t>Based on the RAN1 agreements, a UE can switch from an active UL BWP to another UL BWP</w:t>
      </w:r>
      <w:r w:rsidR="001C30FC" w:rsidRPr="008A3FBB">
        <w:t xml:space="preserve"> upon receiving PDCCH signal</w:t>
      </w:r>
      <w:r w:rsidRPr="008A3FBB">
        <w:t xml:space="preserve">. This requires that multiple SR configurations are configured for each configured BWP. </w:t>
      </w:r>
      <w:r w:rsidR="001C30FC" w:rsidRPr="008A3FBB">
        <w:t>Whenever a UL BWP is activated, the UE uses the SR configurations corresponding to the BWP. A UL BWP may also be linked to a different numerology, therefore, the parameters for the SR configurations can be different for each configured UL BWP.</w:t>
      </w:r>
      <w:r w:rsidR="005163B3" w:rsidRPr="008A3FBB">
        <w:t xml:space="preserve"> Logical channels (LCHs) can be mapped to SR configurations to imply the numerology/TTI of the LCH in a UL BWP or other information (e.g., priority) of the LCH in another UL BWP.</w:t>
      </w:r>
    </w:p>
    <w:p w14:paraId="7DD43CFF" w14:textId="40D701EE" w:rsidR="001C30FC" w:rsidRPr="008A3FBB" w:rsidRDefault="001C30FC" w:rsidP="007819AB">
      <w:pPr>
        <w:pStyle w:val="Recommend-1"/>
      </w:pPr>
      <w:bookmarkStart w:id="94" w:name="_Toc494146737"/>
      <w:bookmarkStart w:id="95" w:name="_Toc494146795"/>
      <w:bookmarkStart w:id="96" w:name="_Toc494156194"/>
      <w:bookmarkStart w:id="97" w:name="_Toc494301465"/>
      <w:bookmarkStart w:id="98" w:name="_Toc494398875"/>
      <w:r w:rsidRPr="008A3FBB">
        <w:t>A LCH mapped to a SR configuration in an active BWP can also be mapped to the SR configuration in another BWP to imply</w:t>
      </w:r>
      <w:r w:rsidR="005163B3" w:rsidRPr="008A3FBB">
        <w:t xml:space="preserve"> same or</w:t>
      </w:r>
      <w:r w:rsidRPr="008A3FBB">
        <w:t xml:space="preserve"> different information (i.e., numerology/TTI and priority).</w:t>
      </w:r>
      <w:bookmarkEnd w:id="94"/>
      <w:bookmarkEnd w:id="95"/>
      <w:bookmarkEnd w:id="96"/>
      <w:bookmarkEnd w:id="97"/>
      <w:bookmarkEnd w:id="98"/>
    </w:p>
    <w:p w14:paraId="010BBE09" w14:textId="6F0CF5D4" w:rsidR="00C456BE" w:rsidRPr="008A3FBB" w:rsidRDefault="005163B3">
      <w:pPr>
        <w:rPr>
          <w:b/>
        </w:rPr>
      </w:pPr>
      <w:r w:rsidRPr="008A3FBB">
        <w:rPr>
          <w:b/>
        </w:rPr>
        <w:t>SR configurations in CA</w:t>
      </w:r>
    </w:p>
    <w:p w14:paraId="5F3FCBC3" w14:textId="1A31E007" w:rsidR="005163B3" w:rsidRPr="008A3FBB" w:rsidRDefault="005163B3">
      <w:r w:rsidRPr="008A3FBB">
        <w:t>In LTE, a UE can be configured with a SR resource in SpCell and PUCCH SCell at the same time. The UE can use the SR resource whichever comes earlier to transmit the SR. The reason for multiple SR configuration in LTE CA was to offloading</w:t>
      </w:r>
      <w:r w:rsidR="007819AB" w:rsidRPr="008A3FBB">
        <w:t xml:space="preserve"> and reduce latency</w:t>
      </w:r>
      <w:r w:rsidRPr="008A3FBB">
        <w:t xml:space="preserve">. </w:t>
      </w:r>
    </w:p>
    <w:p w14:paraId="4198B20D" w14:textId="04445629" w:rsidR="005163B3" w:rsidRPr="008A3FBB" w:rsidRDefault="005163B3">
      <w:pPr>
        <w:rPr>
          <w:highlight w:val="yellow"/>
        </w:rPr>
      </w:pPr>
      <w:r w:rsidRPr="008A3FBB">
        <w:t xml:space="preserve">In NR, the SpCell has multiple SR configurations and additionally PUCCH SCell can support one or more than one SR configurations. If a LCH is mapped to a SR configuration belonging to SCell, the LCH is not required to be mapped to the SR configuration belonging to SpCell. Therefore, the SR triggered </w:t>
      </w:r>
      <w:r w:rsidR="007819AB" w:rsidRPr="008A3FBB">
        <w:t xml:space="preserve">by </w:t>
      </w:r>
      <w:r w:rsidRPr="008A3FBB">
        <w:t>the LCH needs to be transmitted via SCell. It is because when the PUCCH SCell is deactivated using MAC CE, the LCH can be immediately mapped to a SR configuration or new configured SR belonging to another existing PUCCH SCell or SpCell using a MAC CE in the same MAC PDU. This would also be simple and efficient in terms of the resource utilization.</w:t>
      </w:r>
    </w:p>
    <w:p w14:paraId="3A86203C" w14:textId="57C8D03E" w:rsidR="00C456BE" w:rsidRPr="008A3FBB" w:rsidRDefault="005163B3" w:rsidP="007819AB">
      <w:pPr>
        <w:pStyle w:val="Recommend-1"/>
      </w:pPr>
      <w:bookmarkStart w:id="99" w:name="_Toc494146738"/>
      <w:bookmarkStart w:id="100" w:name="_Toc494146796"/>
      <w:bookmarkStart w:id="101" w:name="_Toc494156195"/>
      <w:bookmarkStart w:id="102" w:name="_Toc494301466"/>
      <w:bookmarkStart w:id="103" w:name="_Toc494398876"/>
      <w:r w:rsidRPr="008A3FBB">
        <w:t>A LCH is mapped to either SR configuration belonging to a SpCell or PUCCH SCell.</w:t>
      </w:r>
      <w:bookmarkEnd w:id="99"/>
      <w:bookmarkEnd w:id="100"/>
      <w:bookmarkEnd w:id="101"/>
      <w:bookmarkEnd w:id="102"/>
      <w:bookmarkEnd w:id="103"/>
    </w:p>
    <w:p w14:paraId="71395A21" w14:textId="7CFC092F" w:rsidR="003F3BEB" w:rsidRPr="008A3FBB" w:rsidRDefault="003F3BEB" w:rsidP="00877F16">
      <w:pPr>
        <w:pStyle w:val="Heading2"/>
      </w:pPr>
      <w:r w:rsidRPr="008A3FBB">
        <w:lastRenderedPageBreak/>
        <w:t>SR prohibit timer</w:t>
      </w:r>
    </w:p>
    <w:p w14:paraId="40439D73" w14:textId="53C69522" w:rsidR="003F3BEB" w:rsidRPr="008A3FBB" w:rsidRDefault="003F3BEB" w:rsidP="007819AB">
      <w:r w:rsidRPr="008A3FBB">
        <w:rPr>
          <w:lang w:val="en-GB" w:eastAsia="x-none"/>
        </w:rPr>
        <w:t>It was agreed that the sr-ProhibitTimer is independently configured per SR configuration.</w:t>
      </w:r>
      <w:r w:rsidRPr="008A3FBB">
        <w:t xml:space="preserve"> </w:t>
      </w:r>
      <w:r w:rsidRPr="008A3FBB">
        <w:rPr>
          <w:lang w:val="en-GB" w:eastAsia="x-none"/>
        </w:rPr>
        <w:t xml:space="preserve">The value of the sr-ProhibitTimer can be different for each SR configuration. </w:t>
      </w:r>
      <w:r w:rsidR="00C54046" w:rsidRPr="008A3FBB">
        <w:rPr>
          <w:lang w:val="en-GB" w:eastAsia="x-none"/>
        </w:rPr>
        <w:t>T</w:t>
      </w:r>
      <w:r w:rsidRPr="008A3FBB">
        <w:rPr>
          <w:lang w:val="en-GB" w:eastAsia="x-none"/>
        </w:rPr>
        <w:t>here could</w:t>
      </w:r>
      <w:r w:rsidR="00C54046" w:rsidRPr="008A3FBB">
        <w:rPr>
          <w:lang w:val="en-GB" w:eastAsia="x-none"/>
        </w:rPr>
        <w:t xml:space="preserve"> be just a single timer running or multiple timers running at a time</w:t>
      </w:r>
      <w:r w:rsidRPr="008A3FBB">
        <w:rPr>
          <w:lang w:val="en-GB" w:eastAsia="x-none"/>
        </w:rPr>
        <w:t xml:space="preserve">. </w:t>
      </w:r>
      <w:r w:rsidR="00C54046" w:rsidRPr="008A3FBB">
        <w:rPr>
          <w:lang w:val="en-GB" w:eastAsia="x-none"/>
        </w:rPr>
        <w:t xml:space="preserve">It is not necessary to run multiple sr-ProhibitTimer simultaneously as the network intends to control the frequency of SRs from a UE using the timer. However, it can be possible that a higher priority SR or SR triggered by the higher priority LCH is allowed </w:t>
      </w:r>
      <w:r w:rsidR="00B862DE" w:rsidRPr="008A3FBB">
        <w:rPr>
          <w:lang w:val="en-GB" w:eastAsia="x-none"/>
        </w:rPr>
        <w:t xml:space="preserve">to </w:t>
      </w:r>
      <w:r w:rsidR="00C54046" w:rsidRPr="008A3FBB">
        <w:rPr>
          <w:lang w:val="en-GB" w:eastAsia="x-none"/>
        </w:rPr>
        <w:t>transmit and its sr-ProhibitTimer</w:t>
      </w:r>
      <w:r w:rsidR="00B862DE" w:rsidRPr="008A3FBB">
        <w:rPr>
          <w:lang w:val="en-GB" w:eastAsia="x-none"/>
        </w:rPr>
        <w:t xml:space="preserve"> is started by the UE</w:t>
      </w:r>
      <w:r w:rsidR="00C54046" w:rsidRPr="008A3FBB">
        <w:rPr>
          <w:lang w:val="en-GB" w:eastAsia="x-none"/>
        </w:rPr>
        <w:t>. In this case, the sr-ProhibitTimer triggered by the lower priority SR is stopped.</w:t>
      </w:r>
    </w:p>
    <w:p w14:paraId="4D2CBAF2" w14:textId="04541225" w:rsidR="00C54046" w:rsidRPr="008A3FBB" w:rsidRDefault="00C54046" w:rsidP="007819AB">
      <w:pPr>
        <w:pStyle w:val="Recommend-1"/>
      </w:pPr>
      <w:bookmarkStart w:id="104" w:name="_Toc494146740"/>
      <w:bookmarkStart w:id="105" w:name="_Toc494146798"/>
      <w:bookmarkStart w:id="106" w:name="_Toc494156197"/>
      <w:bookmarkStart w:id="107" w:name="_Toc494301468"/>
      <w:bookmarkStart w:id="108" w:name="_Toc494398877"/>
      <w:r w:rsidRPr="008A3FBB">
        <w:rPr>
          <w:lang w:val="en-GB"/>
        </w:rPr>
        <w:t xml:space="preserve">A </w:t>
      </w:r>
      <w:r w:rsidR="00B862DE" w:rsidRPr="008A3FBB">
        <w:rPr>
          <w:lang w:val="en-GB"/>
        </w:rPr>
        <w:t xml:space="preserve">MAC entity </w:t>
      </w:r>
      <w:r w:rsidRPr="008A3FBB">
        <w:rPr>
          <w:lang w:val="en-GB"/>
        </w:rPr>
        <w:t>has a single sr-ProhibitTimer running at a time</w:t>
      </w:r>
      <w:bookmarkEnd w:id="104"/>
      <w:bookmarkEnd w:id="105"/>
      <w:bookmarkEnd w:id="106"/>
      <w:bookmarkEnd w:id="107"/>
      <w:bookmarkEnd w:id="108"/>
    </w:p>
    <w:p w14:paraId="1780595A" w14:textId="16D27668" w:rsidR="006038EE" w:rsidRPr="008A3FBB" w:rsidRDefault="002071FC" w:rsidP="00877F16">
      <w:pPr>
        <w:pStyle w:val="Heading2"/>
      </w:pPr>
      <w:r w:rsidRPr="008A3FBB">
        <w:t>Multiple triggered SRs</w:t>
      </w:r>
    </w:p>
    <w:p w14:paraId="475195F4" w14:textId="76675882" w:rsidR="007D7CF3" w:rsidRPr="008A3FBB" w:rsidRDefault="007D7CF3" w:rsidP="007D7CF3">
      <w:r w:rsidRPr="008A3FBB">
        <w:t xml:space="preserve">Since a UE can support multiple SR configurations, there are different SR PUCCH resources configured at different periodicity. It is possible that some resources may be overlapped in time as shown in figure </w:t>
      </w:r>
      <w:r w:rsidR="00AD0B7F" w:rsidRPr="008A3FBB">
        <w:t>2</w:t>
      </w:r>
      <w:r w:rsidRPr="008A3FBB">
        <w:t xml:space="preserve">. It is also possible that multiple SRs are triggered at the UE. For example, an SR can be triggered due to regular BSR triggered </w:t>
      </w:r>
      <w:r w:rsidR="00C62289" w:rsidRPr="008A3FBB">
        <w:t>by a</w:t>
      </w:r>
      <w:r w:rsidRPr="008A3FBB">
        <w:t xml:space="preserve"> low priority LCH and another SR can be triggered due to regular BSR triggered </w:t>
      </w:r>
      <w:r w:rsidR="00C62289" w:rsidRPr="008A3FBB">
        <w:t xml:space="preserve">by a </w:t>
      </w:r>
      <w:r w:rsidRPr="008A3FBB">
        <w:t xml:space="preserve"> high priority LCH. In such scenario where a UE may have opportunity to transmit multiple SRs, it is sufficient that a UE sends only one SR at a time</w:t>
      </w:r>
      <w:r w:rsidR="00485221" w:rsidRPr="008A3FBB">
        <w:t xml:space="preserve"> because UE can </w:t>
      </w:r>
      <w:r w:rsidR="00AE022C" w:rsidRPr="008A3FBB">
        <w:t>report the buffer status of all LCHs</w:t>
      </w:r>
      <w:r w:rsidR="00485221" w:rsidRPr="008A3FBB">
        <w:t xml:space="preserve"> in the UL grant</w:t>
      </w:r>
      <w:r w:rsidRPr="008A3FBB">
        <w:t>. The SR triggered by the high priority LCH can be transmitted first and the SR triggered by the lower priority LCH can be delayed to the next SR opportunity</w:t>
      </w:r>
      <w:r w:rsidR="00AE022C" w:rsidRPr="008A3FBB">
        <w:t xml:space="preserve"> in case it is not cancelled</w:t>
      </w:r>
      <w:r w:rsidR="00FC389C" w:rsidRPr="008A3FBB">
        <w:t xml:space="preserve"> for SR diversity</w:t>
      </w:r>
      <w:r w:rsidRPr="008A3FBB">
        <w:t>.</w:t>
      </w:r>
      <w:r w:rsidR="00485221" w:rsidRPr="008A3FBB">
        <w:t xml:space="preserve"> UE has high</w:t>
      </w:r>
      <w:r w:rsidR="00D628B4" w:rsidRPr="008A3FBB">
        <w:t>er</w:t>
      </w:r>
      <w:r w:rsidR="00485221" w:rsidRPr="008A3FBB">
        <w:t xml:space="preserve"> chance to receive UL grant in response to the SR triggered by high priority LCH than in response to the SR triggered by low priority LCH.</w:t>
      </w:r>
    </w:p>
    <w:p w14:paraId="357B64F6" w14:textId="3838824D" w:rsidR="00794372" w:rsidRPr="008A3FBB" w:rsidRDefault="001F6F0E" w:rsidP="00794372">
      <w:r w:rsidRPr="008A3FBB">
        <w:t>W</w:t>
      </w:r>
      <w:r w:rsidR="00AE022C" w:rsidRPr="008A3FBB">
        <w:t xml:space="preserve">hen </w:t>
      </w:r>
      <w:r w:rsidR="0002718D" w:rsidRPr="008A3FBB">
        <w:t>a UE has multiple SRs to transmit</w:t>
      </w:r>
      <w:r w:rsidR="00AE022C" w:rsidRPr="008A3FBB">
        <w:t xml:space="preserve"> </w:t>
      </w:r>
      <w:r w:rsidRPr="008A3FBB">
        <w:t xml:space="preserve">and </w:t>
      </w:r>
      <w:r w:rsidR="00AE022C" w:rsidRPr="008A3FBB">
        <w:t xml:space="preserve">their resources are not overlapped in time domain, the UE </w:t>
      </w:r>
      <w:r w:rsidRPr="008A3FBB">
        <w:t xml:space="preserve">can </w:t>
      </w:r>
      <w:r w:rsidR="00AE022C" w:rsidRPr="008A3FBB">
        <w:t>transmit the SR</w:t>
      </w:r>
      <w:r w:rsidRPr="008A3FBB">
        <w:t>s in their corresponding resources until the SRs are cancelled</w:t>
      </w:r>
      <w:r w:rsidR="00AE022C" w:rsidRPr="008A3FBB">
        <w:t xml:space="preserve">. </w:t>
      </w:r>
      <w:r w:rsidR="00794372" w:rsidRPr="008A3FBB">
        <w:t xml:space="preserve"> </w:t>
      </w:r>
    </w:p>
    <w:p w14:paraId="2E5EE8CA" w14:textId="7E57DF26" w:rsidR="00AE022C" w:rsidRPr="008A3FBB" w:rsidRDefault="00AE022C" w:rsidP="00AE022C">
      <w:pPr>
        <w:pStyle w:val="Observationstyle"/>
      </w:pPr>
      <w:bookmarkStart w:id="109" w:name="_Toc485162822"/>
      <w:bookmarkStart w:id="110" w:name="_Toc485190474"/>
      <w:bookmarkStart w:id="111" w:name="_Toc485192017"/>
      <w:bookmarkStart w:id="112" w:name="_Toc485300881"/>
      <w:bookmarkStart w:id="113" w:name="_Toc485339382"/>
      <w:bookmarkStart w:id="114" w:name="_Toc485379729"/>
      <w:bookmarkStart w:id="115" w:name="_Toc485380037"/>
      <w:bookmarkStart w:id="116" w:name="_Toc485398781"/>
      <w:bookmarkStart w:id="117" w:name="_Toc485407158"/>
      <w:bookmarkStart w:id="118" w:name="_Toc485410622"/>
      <w:bookmarkStart w:id="119" w:name="_Toc489016854"/>
      <w:bookmarkStart w:id="120" w:name="_Toc489016857"/>
      <w:bookmarkStart w:id="121" w:name="_Toc489016887"/>
      <w:bookmarkStart w:id="122" w:name="_Toc489016927"/>
      <w:bookmarkStart w:id="123" w:name="_Toc489535614"/>
      <w:bookmarkStart w:id="124" w:name="_Toc489605186"/>
      <w:bookmarkStart w:id="125" w:name="_Toc490128506"/>
      <w:bookmarkStart w:id="126" w:name="_Toc490207816"/>
      <w:bookmarkStart w:id="127" w:name="_Toc490247319"/>
      <w:bookmarkStart w:id="128" w:name="_Toc490250984"/>
      <w:bookmarkStart w:id="129" w:name="_Toc494146727"/>
      <w:bookmarkStart w:id="130" w:name="_Toc494156202"/>
      <w:bookmarkStart w:id="131" w:name="_Toc494301457"/>
      <w:bookmarkStart w:id="132" w:name="_Toc494398880"/>
      <w:r w:rsidRPr="008A3FBB">
        <w:t>When multiple SRs are triggered</w:t>
      </w:r>
      <w:r w:rsidR="001F6F0E" w:rsidRPr="008A3FBB">
        <w:t xml:space="preserve"> and their resources are overlapped in time domain</w:t>
      </w:r>
      <w:r w:rsidRPr="008A3FBB">
        <w:t>, UE can choose to transmit the SR triggered by the higher priority LCH as the buffer status of all the LCHs can be reported in the received UL grant</w:t>
      </w:r>
      <w:r w:rsidR="00791F58" w:rsidRPr="008A3FBB">
        <w:t xml:space="preserve"> before the SR triggered by the lower priority LCH</w:t>
      </w:r>
      <w:r w:rsidRPr="008A3FBB">
        <w: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A154B0D" w14:textId="1240B2A0" w:rsidR="00AE022C" w:rsidRPr="008A3FBB" w:rsidRDefault="00AE022C" w:rsidP="00AE022C">
      <w:pPr>
        <w:pStyle w:val="Recommend-1"/>
      </w:pPr>
      <w:bookmarkStart w:id="133" w:name="_Toc485398786"/>
      <w:bookmarkStart w:id="134" w:name="_Toc485398787"/>
      <w:bookmarkStart w:id="135" w:name="_Toc485162827"/>
      <w:bookmarkStart w:id="136" w:name="_Toc485190484"/>
      <w:bookmarkStart w:id="137" w:name="_Toc485192023"/>
      <w:bookmarkStart w:id="138" w:name="_Toc485300884"/>
      <w:bookmarkStart w:id="139" w:name="_Toc485339386"/>
      <w:bookmarkStart w:id="140" w:name="_Toc485379735"/>
      <w:bookmarkStart w:id="141" w:name="_Toc485380043"/>
      <w:bookmarkStart w:id="142" w:name="_Toc485380427"/>
      <w:bookmarkStart w:id="143" w:name="_Toc485407163"/>
      <w:bookmarkStart w:id="144" w:name="_Toc485410627"/>
      <w:bookmarkStart w:id="145" w:name="_Toc485410722"/>
      <w:bookmarkStart w:id="146" w:name="_Toc489016933"/>
      <w:bookmarkStart w:id="147" w:name="_Toc489016999"/>
      <w:bookmarkStart w:id="148" w:name="_Toc489259867"/>
      <w:bookmarkStart w:id="149" w:name="_Toc489260043"/>
      <w:bookmarkStart w:id="150" w:name="_Toc489535620"/>
      <w:bookmarkStart w:id="151" w:name="_Toc489605193"/>
      <w:bookmarkStart w:id="152" w:name="_Toc490128512"/>
      <w:bookmarkStart w:id="153" w:name="_Toc490207822"/>
      <w:bookmarkStart w:id="154" w:name="_Toc490247325"/>
      <w:bookmarkStart w:id="155" w:name="_Toc490250990"/>
      <w:bookmarkStart w:id="156" w:name="_Toc494146741"/>
      <w:bookmarkStart w:id="157" w:name="_Toc494146799"/>
      <w:bookmarkStart w:id="158" w:name="_Toc494156198"/>
      <w:bookmarkStart w:id="159" w:name="_Toc494301469"/>
      <w:bookmarkStart w:id="160" w:name="_Toc494398878"/>
      <w:bookmarkEnd w:id="133"/>
      <w:r w:rsidRPr="008A3FBB">
        <w:t xml:space="preserve">When multiple SRs are triggered, </w:t>
      </w:r>
      <w:r w:rsidR="001F6F0E" w:rsidRPr="008A3FBB">
        <w:t>all SRs with non-overlapping resources in the time domain are transmitted unless cancelled.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AE889DA" w14:textId="52859857" w:rsidR="00BD49E8" w:rsidRPr="008A3FBB" w:rsidRDefault="00BD49E8" w:rsidP="00AE022C">
      <w:pPr>
        <w:pStyle w:val="Recommend-1"/>
      </w:pPr>
      <w:bookmarkStart w:id="161" w:name="_Toc485380428"/>
      <w:bookmarkStart w:id="162" w:name="_Toc485398788"/>
      <w:bookmarkStart w:id="163" w:name="_Toc485407164"/>
      <w:bookmarkStart w:id="164" w:name="_Toc485410628"/>
      <w:bookmarkStart w:id="165" w:name="_Toc485410723"/>
      <w:bookmarkStart w:id="166" w:name="_Toc489016934"/>
      <w:bookmarkStart w:id="167" w:name="_Toc489017000"/>
      <w:bookmarkStart w:id="168" w:name="_Toc489259868"/>
      <w:bookmarkStart w:id="169" w:name="_Toc489260044"/>
      <w:bookmarkStart w:id="170" w:name="_Toc489535621"/>
      <w:bookmarkStart w:id="171" w:name="_Toc489605194"/>
      <w:bookmarkStart w:id="172" w:name="_Toc490128513"/>
      <w:bookmarkStart w:id="173" w:name="_Toc490207823"/>
      <w:bookmarkStart w:id="174" w:name="_Toc490247326"/>
      <w:bookmarkStart w:id="175" w:name="_Toc490250991"/>
      <w:bookmarkStart w:id="176" w:name="_Toc494146742"/>
      <w:bookmarkStart w:id="177" w:name="_Toc494146800"/>
      <w:bookmarkStart w:id="178" w:name="_Toc494156199"/>
      <w:bookmarkStart w:id="179" w:name="_Toc494301470"/>
      <w:bookmarkStart w:id="180" w:name="_Toc494398879"/>
      <w:r w:rsidRPr="008A3FBB">
        <w:t xml:space="preserve">When multiple SRs are triggered and their resources are overlapped in time domain, </w:t>
      </w:r>
      <w:r w:rsidR="00950992" w:rsidRPr="008A3FBB">
        <w:t xml:space="preserve">the </w:t>
      </w:r>
      <w:r w:rsidRPr="008A3FBB">
        <w:t>SR triggered by the higher priority LCH is transmitted.</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36AC15F" w14:textId="77777777" w:rsidR="00794372" w:rsidRPr="008A3FBB" w:rsidRDefault="00794372" w:rsidP="00794372"/>
    <w:p w14:paraId="19AB5A4B" w14:textId="77777777" w:rsidR="00485221" w:rsidRPr="008A3FBB" w:rsidRDefault="00485221" w:rsidP="002071FC">
      <w:pPr>
        <w:keepNext/>
        <w:jc w:val="center"/>
      </w:pPr>
      <w:r w:rsidRPr="008A3FBB">
        <w:object w:dxaOrig="10297" w:dyaOrig="3457" w14:anchorId="26298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137.5pt" o:ole="">
            <v:imagedata r:id="rId10" o:title=""/>
          </v:shape>
          <o:OLEObject Type="Embed" ProgID="Visio.Drawing.15" ShapeID="_x0000_i1025" DrawAspect="Content" ObjectID="_1568146747" r:id="rId11"/>
        </w:object>
      </w:r>
    </w:p>
    <w:p w14:paraId="33CB40C3" w14:textId="5BB74324" w:rsidR="006038EE" w:rsidRPr="008A3FBB" w:rsidRDefault="00485221" w:rsidP="002071FC">
      <w:pPr>
        <w:pStyle w:val="Caption"/>
        <w:jc w:val="center"/>
        <w:rPr>
          <w:color w:val="auto"/>
          <w:sz w:val="22"/>
        </w:rPr>
      </w:pPr>
      <w:r w:rsidRPr="008A3FBB">
        <w:rPr>
          <w:color w:val="auto"/>
        </w:rPr>
        <w:t xml:space="preserve">Figure </w:t>
      </w:r>
      <w:r w:rsidR="008A3FBB" w:rsidRPr="008A3FBB">
        <w:rPr>
          <w:color w:val="auto"/>
        </w:rPr>
        <w:fldChar w:fldCharType="begin"/>
      </w:r>
      <w:r w:rsidR="008A3FBB" w:rsidRPr="008A3FBB">
        <w:rPr>
          <w:color w:val="auto"/>
        </w:rPr>
        <w:instrText xml:space="preserve"> SEQ Figure \* ARABIC </w:instrText>
      </w:r>
      <w:r w:rsidR="008A3FBB" w:rsidRPr="008A3FBB">
        <w:rPr>
          <w:color w:val="auto"/>
        </w:rPr>
        <w:fldChar w:fldCharType="separate"/>
      </w:r>
      <w:r w:rsidR="000B328A" w:rsidRPr="008A3FBB">
        <w:rPr>
          <w:noProof/>
          <w:color w:val="auto"/>
        </w:rPr>
        <w:t>2</w:t>
      </w:r>
      <w:r w:rsidR="008A3FBB" w:rsidRPr="008A3FBB">
        <w:rPr>
          <w:noProof/>
          <w:color w:val="auto"/>
        </w:rPr>
        <w:fldChar w:fldCharType="end"/>
      </w:r>
      <w:r w:rsidR="00FC5AA0" w:rsidRPr="008A3FBB">
        <w:rPr>
          <w:color w:val="auto"/>
        </w:rPr>
        <w:t xml:space="preserve"> an example of resource conflict between multiple SRs</w:t>
      </w:r>
    </w:p>
    <w:p w14:paraId="6E244F3F" w14:textId="77777777" w:rsidR="003F5E77" w:rsidRPr="008A3FBB" w:rsidRDefault="003F5E77" w:rsidP="003F5E77">
      <w:pPr>
        <w:pStyle w:val="Heading1"/>
        <w:rPr>
          <w:rFonts w:cs="Arial"/>
        </w:rPr>
      </w:pPr>
      <w:r w:rsidRPr="008A3FBB">
        <w:rPr>
          <w:rFonts w:cs="Arial"/>
        </w:rPr>
        <w:t xml:space="preserve">Summary </w:t>
      </w:r>
    </w:p>
    <w:p w14:paraId="1C05EBB2" w14:textId="77777777" w:rsidR="00DC20E1" w:rsidRPr="008A3FBB" w:rsidRDefault="00DC20E1" w:rsidP="00DC20E1">
      <w:pPr>
        <w:rPr>
          <w:lang w:val="en-GB" w:eastAsia="x-none"/>
        </w:rPr>
      </w:pPr>
      <w:r w:rsidRPr="008A3FBB">
        <w:rPr>
          <w:lang w:val="en-GB" w:eastAsia="x-none"/>
        </w:rPr>
        <w:t>Based on the above discussion, we have following observations:</w:t>
      </w:r>
    </w:p>
    <w:p w14:paraId="21C7A4F3" w14:textId="77777777" w:rsidR="008A3FBB" w:rsidRPr="008A3FBB" w:rsidRDefault="00DC20E1">
      <w:pPr>
        <w:pStyle w:val="TOC1"/>
        <w:tabs>
          <w:tab w:val="right" w:leader="dot" w:pos="9350"/>
        </w:tabs>
        <w:rPr>
          <w:rFonts w:asciiTheme="minorHAnsi" w:eastAsiaTheme="minorEastAsia" w:hAnsiTheme="minorHAnsi" w:cstheme="minorBidi"/>
          <w:noProof/>
          <w:sz w:val="22"/>
          <w:szCs w:val="22"/>
        </w:rPr>
      </w:pPr>
      <w:r w:rsidRPr="008A3FBB">
        <w:rPr>
          <w:sz w:val="28"/>
          <w:lang w:val="en-GB" w:eastAsia="x-none"/>
        </w:rPr>
        <w:lastRenderedPageBreak/>
        <w:fldChar w:fldCharType="begin"/>
      </w:r>
      <w:r w:rsidRPr="008A3FBB">
        <w:rPr>
          <w:sz w:val="28"/>
          <w:lang w:val="en-GB" w:eastAsia="x-none"/>
        </w:rPr>
        <w:instrText xml:space="preserve"> TOC \n \t "Observation style,1" </w:instrText>
      </w:r>
      <w:r w:rsidRPr="008A3FBB">
        <w:rPr>
          <w:sz w:val="28"/>
          <w:lang w:val="en-GB" w:eastAsia="x-none"/>
        </w:rPr>
        <w:fldChar w:fldCharType="separate"/>
      </w:r>
      <w:r w:rsidR="008A3FBB" w:rsidRPr="008A3FBB">
        <w:rPr>
          <w:rFonts w:ascii="Times New Roman Bold" w:hAnsi="Times New Roman Bold"/>
          <w:b/>
          <w:noProof/>
        </w:rPr>
        <w:t>Observation 1</w:t>
      </w:r>
      <w:r w:rsidR="008A3FBB" w:rsidRPr="008A3FBB">
        <w:rPr>
          <w:noProof/>
        </w:rPr>
        <w:t xml:space="preserve"> When multiple SRs are triggered and their resources are overlapped in time domain, UE can choose to transmit the SR triggered by the higher priority LCH as the buffer status of all the LCHs can be reported in the received UL grant before the SR triggered by the lower priority LCH.</w:t>
      </w:r>
    </w:p>
    <w:p w14:paraId="04F297AF" w14:textId="3C49C329" w:rsidR="00DC20E1" w:rsidRPr="008A3FBB" w:rsidRDefault="00DC20E1" w:rsidP="00DC20E1">
      <w:pPr>
        <w:spacing w:line="276" w:lineRule="auto"/>
        <w:rPr>
          <w:noProof/>
          <w:lang w:val="en-GB"/>
        </w:rPr>
      </w:pPr>
      <w:r w:rsidRPr="008A3FBB">
        <w:rPr>
          <w:sz w:val="28"/>
          <w:lang w:val="en-GB" w:eastAsia="x-none"/>
        </w:rPr>
        <w:fldChar w:fldCharType="end"/>
      </w:r>
      <w:r w:rsidRPr="008A3FBB">
        <w:rPr>
          <w:noProof/>
          <w:lang w:val="en-GB"/>
        </w:rPr>
        <w:t xml:space="preserve">Based on </w:t>
      </w:r>
      <w:r w:rsidR="005636DC" w:rsidRPr="008A3FBB">
        <w:rPr>
          <w:noProof/>
          <w:lang w:val="en-GB"/>
        </w:rPr>
        <w:t>the</w:t>
      </w:r>
      <w:r w:rsidRPr="008A3FBB">
        <w:rPr>
          <w:noProof/>
          <w:lang w:val="en-GB"/>
        </w:rPr>
        <w:t xml:space="preserve"> observations and discussion, we propose:</w:t>
      </w:r>
    </w:p>
    <w:p w14:paraId="01905476" w14:textId="77777777" w:rsidR="008A3FBB" w:rsidRPr="008A3FBB" w:rsidRDefault="00DC20E1">
      <w:pPr>
        <w:pStyle w:val="TOC1"/>
        <w:tabs>
          <w:tab w:val="left" w:pos="1320"/>
          <w:tab w:val="right" w:leader="dot" w:pos="9350"/>
        </w:tabs>
        <w:rPr>
          <w:rFonts w:asciiTheme="minorHAnsi" w:eastAsiaTheme="minorEastAsia" w:hAnsiTheme="minorHAnsi" w:cstheme="minorBidi"/>
          <w:noProof/>
          <w:sz w:val="22"/>
          <w:szCs w:val="22"/>
        </w:rPr>
      </w:pPr>
      <w:r w:rsidRPr="008A3FBB">
        <w:rPr>
          <w:sz w:val="28"/>
          <w:lang w:val="en-GB" w:eastAsia="x-none"/>
        </w:rPr>
        <w:fldChar w:fldCharType="begin"/>
      </w:r>
      <w:r w:rsidRPr="008A3FBB">
        <w:rPr>
          <w:sz w:val="28"/>
          <w:lang w:val="en-GB" w:eastAsia="x-none"/>
        </w:rPr>
        <w:instrText xml:space="preserve"> TOC \n \t "Recommend-1,1" </w:instrText>
      </w:r>
      <w:r w:rsidRPr="008A3FBB">
        <w:rPr>
          <w:sz w:val="28"/>
          <w:lang w:val="en-GB" w:eastAsia="x-none"/>
        </w:rPr>
        <w:fldChar w:fldCharType="separate"/>
      </w:r>
      <w:r w:rsidR="008A3FBB" w:rsidRPr="008A3FBB">
        <w:rPr>
          <w:b/>
          <w:noProof/>
        </w:rPr>
        <w:t>Proposal 1.</w:t>
      </w:r>
      <w:r w:rsidR="008A3FBB" w:rsidRPr="008A3FBB">
        <w:rPr>
          <w:rFonts w:asciiTheme="minorHAnsi" w:eastAsiaTheme="minorEastAsia" w:hAnsiTheme="minorHAnsi" w:cstheme="minorBidi"/>
          <w:noProof/>
          <w:sz w:val="22"/>
          <w:szCs w:val="22"/>
        </w:rPr>
        <w:tab/>
      </w:r>
      <w:r w:rsidR="008A3FBB" w:rsidRPr="008A3FBB">
        <w:rPr>
          <w:noProof/>
        </w:rPr>
        <w:t>The number of SR configurations provided to the UE is configurable by the network.</w:t>
      </w:r>
    </w:p>
    <w:p w14:paraId="1904E885" w14:textId="77777777" w:rsidR="008A3FBB" w:rsidRPr="008A3FBB" w:rsidRDefault="008A3FBB">
      <w:pPr>
        <w:pStyle w:val="TOC1"/>
        <w:tabs>
          <w:tab w:val="left" w:pos="1320"/>
          <w:tab w:val="right" w:leader="dot" w:pos="9350"/>
        </w:tabs>
        <w:rPr>
          <w:rFonts w:asciiTheme="minorHAnsi" w:eastAsiaTheme="minorEastAsia" w:hAnsiTheme="minorHAnsi" w:cstheme="minorBidi"/>
          <w:noProof/>
          <w:sz w:val="22"/>
          <w:szCs w:val="22"/>
        </w:rPr>
      </w:pPr>
      <w:r w:rsidRPr="008A3FBB">
        <w:rPr>
          <w:b/>
          <w:noProof/>
        </w:rPr>
        <w:t>Proposal 2.</w:t>
      </w:r>
      <w:r w:rsidRPr="008A3FBB">
        <w:rPr>
          <w:rFonts w:asciiTheme="minorHAnsi" w:eastAsiaTheme="minorEastAsia" w:hAnsiTheme="minorHAnsi" w:cstheme="minorBidi"/>
          <w:noProof/>
          <w:sz w:val="22"/>
          <w:szCs w:val="22"/>
        </w:rPr>
        <w:tab/>
      </w:r>
      <w:r w:rsidRPr="008A3FBB">
        <w:rPr>
          <w:noProof/>
        </w:rPr>
        <w:t>The maximum number of SR configurations per BWP is eight.</w:t>
      </w:r>
    </w:p>
    <w:p w14:paraId="6C58EBE4" w14:textId="77777777" w:rsidR="008A3FBB" w:rsidRPr="008A3FBB" w:rsidRDefault="008A3FBB">
      <w:pPr>
        <w:pStyle w:val="TOC1"/>
        <w:tabs>
          <w:tab w:val="left" w:pos="1320"/>
          <w:tab w:val="right" w:leader="dot" w:pos="9350"/>
        </w:tabs>
        <w:rPr>
          <w:rFonts w:asciiTheme="minorHAnsi" w:eastAsiaTheme="minorEastAsia" w:hAnsiTheme="minorHAnsi" w:cstheme="minorBidi"/>
          <w:noProof/>
          <w:sz w:val="22"/>
          <w:szCs w:val="22"/>
        </w:rPr>
      </w:pPr>
      <w:r w:rsidRPr="008A3FBB">
        <w:rPr>
          <w:b/>
          <w:noProof/>
        </w:rPr>
        <w:t>Proposal 3.</w:t>
      </w:r>
      <w:r w:rsidRPr="008A3FBB">
        <w:rPr>
          <w:rFonts w:asciiTheme="minorHAnsi" w:eastAsiaTheme="minorEastAsia" w:hAnsiTheme="minorHAnsi" w:cstheme="minorBidi"/>
          <w:noProof/>
          <w:sz w:val="22"/>
          <w:szCs w:val="22"/>
        </w:rPr>
        <w:tab/>
      </w:r>
      <w:r w:rsidRPr="008A3FBB">
        <w:rPr>
          <w:noProof/>
        </w:rPr>
        <w:t>It is up to network to group the LCHs for mapping them to the SR configurations.</w:t>
      </w:r>
    </w:p>
    <w:p w14:paraId="2A5E6A4D" w14:textId="77777777" w:rsidR="008A3FBB" w:rsidRPr="008A3FBB" w:rsidRDefault="008A3FBB">
      <w:pPr>
        <w:pStyle w:val="TOC1"/>
        <w:tabs>
          <w:tab w:val="left" w:pos="1320"/>
          <w:tab w:val="right" w:leader="dot" w:pos="9350"/>
        </w:tabs>
        <w:rPr>
          <w:rFonts w:asciiTheme="minorHAnsi" w:eastAsiaTheme="minorEastAsia" w:hAnsiTheme="minorHAnsi" w:cstheme="minorBidi"/>
          <w:noProof/>
          <w:sz w:val="22"/>
          <w:szCs w:val="22"/>
        </w:rPr>
      </w:pPr>
      <w:r w:rsidRPr="008A3FBB">
        <w:rPr>
          <w:b/>
          <w:noProof/>
        </w:rPr>
        <w:t>Proposal 4.</w:t>
      </w:r>
      <w:r w:rsidRPr="008A3FBB">
        <w:rPr>
          <w:rFonts w:asciiTheme="minorHAnsi" w:eastAsiaTheme="minorEastAsia" w:hAnsiTheme="minorHAnsi" w:cstheme="minorBidi"/>
          <w:noProof/>
          <w:sz w:val="22"/>
          <w:szCs w:val="22"/>
        </w:rPr>
        <w:tab/>
      </w:r>
      <w:r w:rsidRPr="008A3FBB">
        <w:rPr>
          <w:noProof/>
        </w:rPr>
        <w:t>There is at most one active SR configuration for a LCH.</w:t>
      </w:r>
    </w:p>
    <w:p w14:paraId="0320CD64" w14:textId="77777777" w:rsidR="008A3FBB" w:rsidRPr="008A3FBB" w:rsidRDefault="008A3FBB">
      <w:pPr>
        <w:pStyle w:val="TOC1"/>
        <w:tabs>
          <w:tab w:val="left" w:pos="1320"/>
          <w:tab w:val="right" w:leader="dot" w:pos="9350"/>
        </w:tabs>
        <w:rPr>
          <w:rFonts w:asciiTheme="minorHAnsi" w:eastAsiaTheme="minorEastAsia" w:hAnsiTheme="minorHAnsi" w:cstheme="minorBidi"/>
          <w:noProof/>
          <w:sz w:val="22"/>
          <w:szCs w:val="22"/>
        </w:rPr>
      </w:pPr>
      <w:r w:rsidRPr="008A3FBB">
        <w:rPr>
          <w:b/>
          <w:noProof/>
        </w:rPr>
        <w:t>Proposal 5.</w:t>
      </w:r>
      <w:r w:rsidRPr="008A3FBB">
        <w:rPr>
          <w:rFonts w:asciiTheme="minorHAnsi" w:eastAsiaTheme="minorEastAsia" w:hAnsiTheme="minorHAnsi" w:cstheme="minorBidi"/>
          <w:noProof/>
          <w:sz w:val="22"/>
          <w:szCs w:val="22"/>
        </w:rPr>
        <w:tab/>
      </w:r>
      <w:r w:rsidRPr="008A3FBB">
        <w:rPr>
          <w:noProof/>
        </w:rPr>
        <w:t>A LCH mapped to a SR configuration in an active BWP can also be mapped to the SR configuration in another BWP to imply same or different information (i.e., numerology/TTI and priority).</w:t>
      </w:r>
    </w:p>
    <w:p w14:paraId="1C741866" w14:textId="77777777" w:rsidR="008A3FBB" w:rsidRPr="008A3FBB" w:rsidRDefault="008A3FBB">
      <w:pPr>
        <w:pStyle w:val="TOC1"/>
        <w:tabs>
          <w:tab w:val="left" w:pos="1320"/>
          <w:tab w:val="right" w:leader="dot" w:pos="9350"/>
        </w:tabs>
        <w:rPr>
          <w:rFonts w:asciiTheme="minorHAnsi" w:eastAsiaTheme="minorEastAsia" w:hAnsiTheme="minorHAnsi" w:cstheme="minorBidi"/>
          <w:noProof/>
          <w:sz w:val="22"/>
          <w:szCs w:val="22"/>
        </w:rPr>
      </w:pPr>
      <w:r w:rsidRPr="008A3FBB">
        <w:rPr>
          <w:b/>
          <w:noProof/>
        </w:rPr>
        <w:t>Proposal 6.</w:t>
      </w:r>
      <w:r w:rsidRPr="008A3FBB">
        <w:rPr>
          <w:rFonts w:asciiTheme="minorHAnsi" w:eastAsiaTheme="minorEastAsia" w:hAnsiTheme="minorHAnsi" w:cstheme="minorBidi"/>
          <w:noProof/>
          <w:sz w:val="22"/>
          <w:szCs w:val="22"/>
        </w:rPr>
        <w:tab/>
      </w:r>
      <w:r w:rsidRPr="008A3FBB">
        <w:rPr>
          <w:noProof/>
        </w:rPr>
        <w:t>A LCH is mapped to either SR configuration belonging to a SpCell or PUCCH SCell.</w:t>
      </w:r>
    </w:p>
    <w:p w14:paraId="2CD8B4D5" w14:textId="77777777" w:rsidR="008A3FBB" w:rsidRPr="008A3FBB" w:rsidRDefault="008A3FBB">
      <w:pPr>
        <w:pStyle w:val="TOC1"/>
        <w:tabs>
          <w:tab w:val="left" w:pos="1320"/>
          <w:tab w:val="right" w:leader="dot" w:pos="9350"/>
        </w:tabs>
        <w:rPr>
          <w:rFonts w:asciiTheme="minorHAnsi" w:eastAsiaTheme="minorEastAsia" w:hAnsiTheme="minorHAnsi" w:cstheme="minorBidi"/>
          <w:noProof/>
          <w:sz w:val="22"/>
          <w:szCs w:val="22"/>
        </w:rPr>
      </w:pPr>
      <w:r w:rsidRPr="008A3FBB">
        <w:rPr>
          <w:b/>
          <w:noProof/>
        </w:rPr>
        <w:t>Proposal 7.</w:t>
      </w:r>
      <w:r w:rsidRPr="008A3FBB">
        <w:rPr>
          <w:rFonts w:asciiTheme="minorHAnsi" w:eastAsiaTheme="minorEastAsia" w:hAnsiTheme="minorHAnsi" w:cstheme="minorBidi"/>
          <w:noProof/>
          <w:sz w:val="22"/>
          <w:szCs w:val="22"/>
        </w:rPr>
        <w:tab/>
      </w:r>
      <w:r w:rsidRPr="008A3FBB">
        <w:rPr>
          <w:noProof/>
          <w:lang w:val="en-GB"/>
        </w:rPr>
        <w:t>A MAC entity has a single sr-ProhibitTimer running at a time</w:t>
      </w:r>
    </w:p>
    <w:p w14:paraId="109E2D91" w14:textId="77777777" w:rsidR="008A3FBB" w:rsidRPr="008A3FBB" w:rsidRDefault="008A3FBB">
      <w:pPr>
        <w:pStyle w:val="TOC1"/>
        <w:tabs>
          <w:tab w:val="left" w:pos="1320"/>
          <w:tab w:val="right" w:leader="dot" w:pos="9350"/>
        </w:tabs>
        <w:rPr>
          <w:rFonts w:asciiTheme="minorHAnsi" w:eastAsiaTheme="minorEastAsia" w:hAnsiTheme="minorHAnsi" w:cstheme="minorBidi"/>
          <w:noProof/>
          <w:sz w:val="22"/>
          <w:szCs w:val="22"/>
        </w:rPr>
      </w:pPr>
      <w:r w:rsidRPr="008A3FBB">
        <w:rPr>
          <w:b/>
          <w:noProof/>
        </w:rPr>
        <w:t>Proposal 8.</w:t>
      </w:r>
      <w:r w:rsidRPr="008A3FBB">
        <w:rPr>
          <w:rFonts w:asciiTheme="minorHAnsi" w:eastAsiaTheme="minorEastAsia" w:hAnsiTheme="minorHAnsi" w:cstheme="minorBidi"/>
          <w:noProof/>
          <w:sz w:val="22"/>
          <w:szCs w:val="22"/>
        </w:rPr>
        <w:tab/>
      </w:r>
      <w:r w:rsidRPr="008A3FBB">
        <w:rPr>
          <w:noProof/>
        </w:rPr>
        <w:t>When multiple SRs are triggered, all SRs with non-overlapping resources in the time domain are transmitted unless cancelled.</w:t>
      </w:r>
    </w:p>
    <w:p w14:paraId="1F46D384" w14:textId="77777777" w:rsidR="008A3FBB" w:rsidRPr="008A3FBB" w:rsidRDefault="008A3FBB">
      <w:pPr>
        <w:pStyle w:val="TOC1"/>
        <w:tabs>
          <w:tab w:val="left" w:pos="1320"/>
          <w:tab w:val="right" w:leader="dot" w:pos="9350"/>
        </w:tabs>
        <w:rPr>
          <w:rFonts w:asciiTheme="minorHAnsi" w:eastAsiaTheme="minorEastAsia" w:hAnsiTheme="minorHAnsi" w:cstheme="minorBidi"/>
          <w:noProof/>
          <w:sz w:val="22"/>
          <w:szCs w:val="22"/>
        </w:rPr>
      </w:pPr>
      <w:r w:rsidRPr="008A3FBB">
        <w:rPr>
          <w:b/>
          <w:noProof/>
        </w:rPr>
        <w:t>Proposal 9.</w:t>
      </w:r>
      <w:r w:rsidRPr="008A3FBB">
        <w:rPr>
          <w:rFonts w:asciiTheme="minorHAnsi" w:eastAsiaTheme="minorEastAsia" w:hAnsiTheme="minorHAnsi" w:cstheme="minorBidi"/>
          <w:noProof/>
          <w:sz w:val="22"/>
          <w:szCs w:val="22"/>
        </w:rPr>
        <w:tab/>
      </w:r>
      <w:r w:rsidRPr="008A3FBB">
        <w:rPr>
          <w:noProof/>
        </w:rPr>
        <w:t>When multiple SRs are triggered and their resources are overlapped in time domain, the SR triggered by the higher priority LCH is transmitted.</w:t>
      </w:r>
    </w:p>
    <w:p w14:paraId="3E224C16" w14:textId="0ED2678D" w:rsidR="003F5E77" w:rsidRPr="008A3FBB" w:rsidRDefault="00DC20E1" w:rsidP="0054372A">
      <w:pPr>
        <w:pStyle w:val="TOC1"/>
        <w:tabs>
          <w:tab w:val="left" w:pos="1320"/>
          <w:tab w:val="right" w:leader="dot" w:pos="9350"/>
        </w:tabs>
        <w:rPr>
          <w:sz w:val="28"/>
          <w:lang w:val="en-GB" w:eastAsia="x-none"/>
        </w:rPr>
      </w:pPr>
      <w:r w:rsidRPr="008A3FBB">
        <w:rPr>
          <w:sz w:val="28"/>
          <w:lang w:val="en-GB" w:eastAsia="x-none"/>
        </w:rPr>
        <w:fldChar w:fldCharType="end"/>
      </w:r>
    </w:p>
    <w:p w14:paraId="44CDB911" w14:textId="328C85D8" w:rsidR="003F5E77" w:rsidRPr="008A3FBB" w:rsidRDefault="003F5E77" w:rsidP="003F5E77">
      <w:pPr>
        <w:pStyle w:val="Heading1"/>
        <w:rPr>
          <w:rFonts w:cs="Arial"/>
        </w:rPr>
      </w:pPr>
      <w:r w:rsidRPr="008A3FBB">
        <w:rPr>
          <w:rFonts w:cs="Arial"/>
        </w:rPr>
        <w:t>Reference</w:t>
      </w:r>
    </w:p>
    <w:bookmarkEnd w:id="3"/>
    <w:p w14:paraId="2341892F" w14:textId="2A1AAAC2" w:rsidR="003F5E77" w:rsidRPr="008A3FBB" w:rsidRDefault="00745B05" w:rsidP="003F5E77">
      <w:pPr>
        <w:rPr>
          <w:rFonts w:cs="Arial"/>
        </w:rPr>
      </w:pPr>
      <w:r w:rsidRPr="008A3FBB">
        <w:rPr>
          <w:lang w:val="en-GB"/>
        </w:rPr>
        <w:t>[1</w:t>
      </w:r>
      <w:r w:rsidR="00DF2E76" w:rsidRPr="008A3FBB">
        <w:rPr>
          <w:lang w:val="en-GB"/>
        </w:rPr>
        <w:t xml:space="preserve">] </w:t>
      </w:r>
      <w:r w:rsidRPr="008A3FBB">
        <w:t>Draft Report of 3GPP TSG RAN WG</w:t>
      </w:r>
      <w:r w:rsidR="00ED6478" w:rsidRPr="008A3FBB">
        <w:t>2 97bis meeting, Spokane, US, April 3</w:t>
      </w:r>
      <w:r w:rsidR="00ED6478" w:rsidRPr="008A3FBB">
        <w:rPr>
          <w:vertAlign w:val="superscript"/>
        </w:rPr>
        <w:t>rd</w:t>
      </w:r>
      <w:r w:rsidR="00ED6478" w:rsidRPr="008A3FBB">
        <w:t xml:space="preserve"> </w:t>
      </w:r>
      <w:r w:rsidRPr="008A3FBB">
        <w:t>-</w:t>
      </w:r>
      <w:r w:rsidR="00ED6478" w:rsidRPr="008A3FBB">
        <w:t>7</w:t>
      </w:r>
      <w:r w:rsidR="00ED6478" w:rsidRPr="008A3FBB">
        <w:rPr>
          <w:vertAlign w:val="superscript"/>
        </w:rPr>
        <w:t>th</w:t>
      </w:r>
      <w:r w:rsidR="00ED6478" w:rsidRPr="008A3FBB">
        <w:t>,</w:t>
      </w:r>
      <w:r w:rsidRPr="008A3FBB">
        <w:t xml:space="preserve"> 2017.</w:t>
      </w:r>
    </w:p>
    <w:p w14:paraId="61BE10B0" w14:textId="77777777" w:rsidR="005636DC" w:rsidRPr="008A3FBB" w:rsidRDefault="005636DC" w:rsidP="005636DC">
      <w:pPr>
        <w:rPr>
          <w:rFonts w:cs="Arial"/>
        </w:rPr>
      </w:pPr>
      <w:r w:rsidRPr="008A3FBB">
        <w:rPr>
          <w:lang w:val="en-GB"/>
        </w:rPr>
        <w:t xml:space="preserve">[2] </w:t>
      </w:r>
      <w:r w:rsidRPr="008A3FBB">
        <w:t>Draft Report of 3GPP TSG RAN WG2 98 meeting, Hangzhou, China, May 15</w:t>
      </w:r>
      <w:r w:rsidRPr="008A3FBB">
        <w:rPr>
          <w:vertAlign w:val="superscript"/>
        </w:rPr>
        <w:t>th</w:t>
      </w:r>
      <w:r w:rsidRPr="008A3FBB">
        <w:t xml:space="preserve"> -19</w:t>
      </w:r>
      <w:r w:rsidRPr="008A3FBB">
        <w:rPr>
          <w:vertAlign w:val="superscript"/>
        </w:rPr>
        <w:t>th</w:t>
      </w:r>
      <w:r w:rsidRPr="008A3FBB">
        <w:t>, 2017.</w:t>
      </w:r>
    </w:p>
    <w:p w14:paraId="4280FAA1" w14:textId="6AE1EDD5" w:rsidR="002D5AF3" w:rsidRPr="008A3FBB" w:rsidRDefault="002D5AF3" w:rsidP="002D5AF3">
      <w:r w:rsidRPr="008A3FBB">
        <w:rPr>
          <w:lang w:val="en-GB"/>
        </w:rPr>
        <w:t xml:space="preserve">[3] </w:t>
      </w:r>
      <w:r w:rsidRPr="008A3FBB">
        <w:t>Draft Report of 3GPP TSG RAN WG2 AH 18514 meeting, Qingdao, China, June 27</w:t>
      </w:r>
      <w:r w:rsidRPr="008A3FBB">
        <w:rPr>
          <w:vertAlign w:val="superscript"/>
        </w:rPr>
        <w:t>th</w:t>
      </w:r>
      <w:r w:rsidRPr="008A3FBB">
        <w:t xml:space="preserve"> -29</w:t>
      </w:r>
      <w:r w:rsidRPr="008A3FBB">
        <w:rPr>
          <w:vertAlign w:val="superscript"/>
        </w:rPr>
        <w:t>th</w:t>
      </w:r>
      <w:r w:rsidRPr="008A3FBB">
        <w:t>, 2017.</w:t>
      </w:r>
    </w:p>
    <w:p w14:paraId="6A475D9E" w14:textId="789E3C13" w:rsidR="00C456BE" w:rsidRPr="008A3FBB" w:rsidRDefault="00C456BE" w:rsidP="002D5AF3">
      <w:r w:rsidRPr="008A3FBB">
        <w:t>[4] Draft Report of 3GPP TSG RAN WG1 AH#3 meeting, Nagoya, Japan, 18th – 21st, September 2017.</w:t>
      </w:r>
    </w:p>
    <w:p w14:paraId="2AA3D07C" w14:textId="6973A1E1" w:rsidR="00C456BE" w:rsidRPr="008A3FBB" w:rsidRDefault="00C456BE" w:rsidP="002D5AF3">
      <w:r w:rsidRPr="008A3FBB">
        <w:t xml:space="preserve">[5] R1-1715354, Reply LS on BWP operation in NR, Nagoya, Japan, 18th – 21st, September 2017. </w:t>
      </w:r>
    </w:p>
    <w:p w14:paraId="56F8E82C" w14:textId="0DD32572" w:rsidR="00D629B6" w:rsidRPr="008A3FBB" w:rsidRDefault="00D629B6" w:rsidP="002D5AF3">
      <w:r w:rsidRPr="008A3FBB">
        <w:t xml:space="preserve">[6] Draft Report of 3GPP TSG RAN WG2 #99, Berlin, Germany, August 21st – 25th, 2017.  </w:t>
      </w:r>
    </w:p>
    <w:p w14:paraId="3C4A8927" w14:textId="7D1CA142" w:rsidR="00D629B6" w:rsidRPr="008A3FBB" w:rsidRDefault="00D629B6" w:rsidP="002D5AF3">
      <w:pPr>
        <w:rPr>
          <w:rFonts w:cs="Arial"/>
        </w:rPr>
      </w:pPr>
      <w:r w:rsidRPr="008A3FBB">
        <w:t>[7] Draft Report of 3GPP TSG RAN WG1 #90, Prague, Czech Republic, August 21st – 25th, 2017.</w:t>
      </w:r>
    </w:p>
    <w:p w14:paraId="243898E8" w14:textId="77777777" w:rsidR="0011560A" w:rsidRPr="008A3FBB" w:rsidRDefault="00AD6BD6"/>
    <w:sectPr w:rsidR="0011560A" w:rsidRPr="008A3FBB" w:rsidSect="00A6463F">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41E"/>
    <w:multiLevelType w:val="hybridMultilevel"/>
    <w:tmpl w:val="DB1EBCCA"/>
    <w:lvl w:ilvl="0" w:tplc="9C422572">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E2635"/>
    <w:multiLevelType w:val="hybridMultilevel"/>
    <w:tmpl w:val="DFA09F9A"/>
    <w:lvl w:ilvl="0" w:tplc="4CD03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F1246"/>
    <w:multiLevelType w:val="hybridMultilevel"/>
    <w:tmpl w:val="7C3A2766"/>
    <w:lvl w:ilvl="0" w:tplc="98A44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3B27B5"/>
    <w:multiLevelType w:val="hybridMultilevel"/>
    <w:tmpl w:val="0E0C4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28782BB8"/>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820C6"/>
    <w:multiLevelType w:val="hybridMultilevel"/>
    <w:tmpl w:val="AD50606E"/>
    <w:lvl w:ilvl="0" w:tplc="35C2D5C0">
      <w:start w:val="4"/>
      <w:numFmt w:val="bullet"/>
      <w:lvlText w:val=""/>
      <w:lvlJc w:val="left"/>
      <w:pPr>
        <w:ind w:left="1979" w:hanging="360"/>
      </w:pPr>
      <w:rPr>
        <w:rFonts w:ascii="Wingdings" w:eastAsia="MS Mincho" w:hAnsi="Wingding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298E5857"/>
    <w:multiLevelType w:val="hybridMultilevel"/>
    <w:tmpl w:val="FE6E81D6"/>
    <w:lvl w:ilvl="0" w:tplc="61800408">
      <w:start w:val="4"/>
      <w:numFmt w:val="bullet"/>
      <w:lvlText w:val=""/>
      <w:lvlJc w:val="left"/>
      <w:pPr>
        <w:ind w:left="855" w:hanging="360"/>
      </w:pPr>
      <w:rPr>
        <w:rFonts w:ascii="Wingdings" w:eastAsia="SimSun" w:hAnsi="Wingdings" w:cs="Times New Roman"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8" w15:restartNumberingAfterBreak="0">
    <w:nsid w:val="2BCC7DAE"/>
    <w:multiLevelType w:val="hybridMultilevel"/>
    <w:tmpl w:val="10A4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cs="Times New Roman" w:hint="default"/>
      </w:rPr>
    </w:lvl>
    <w:lvl w:ilvl="1" w:tplc="7B0C1FD8">
      <w:numFmt w:val="bullet"/>
      <w:lvlText w:val="•"/>
      <w:lvlJc w:val="left"/>
      <w:pPr>
        <w:tabs>
          <w:tab w:val="num" w:pos="1080"/>
        </w:tabs>
        <w:ind w:left="1080" w:hanging="360"/>
      </w:pPr>
      <w:rPr>
        <w:rFonts w:ascii="Arial" w:hAnsi="Arial" w:cs="Times New Roman" w:hint="default"/>
      </w:rPr>
    </w:lvl>
    <w:lvl w:ilvl="2" w:tplc="2D1C0C20">
      <w:start w:val="1"/>
      <w:numFmt w:val="bullet"/>
      <w:lvlText w:val="•"/>
      <w:lvlJc w:val="left"/>
      <w:pPr>
        <w:tabs>
          <w:tab w:val="num" w:pos="1800"/>
        </w:tabs>
        <w:ind w:left="1800" w:hanging="360"/>
      </w:pPr>
      <w:rPr>
        <w:rFonts w:ascii="Arial" w:hAnsi="Arial" w:cs="Times New Roman" w:hint="default"/>
      </w:rPr>
    </w:lvl>
    <w:lvl w:ilvl="3" w:tplc="AAEC8E9C">
      <w:start w:val="1"/>
      <w:numFmt w:val="bullet"/>
      <w:lvlText w:val="•"/>
      <w:lvlJc w:val="left"/>
      <w:pPr>
        <w:tabs>
          <w:tab w:val="num" w:pos="2520"/>
        </w:tabs>
        <w:ind w:left="2520" w:hanging="360"/>
      </w:pPr>
      <w:rPr>
        <w:rFonts w:ascii="Arial" w:hAnsi="Arial" w:cs="Times New Roman" w:hint="default"/>
      </w:rPr>
    </w:lvl>
    <w:lvl w:ilvl="4" w:tplc="A1D4EEC2">
      <w:start w:val="1"/>
      <w:numFmt w:val="bullet"/>
      <w:lvlText w:val="•"/>
      <w:lvlJc w:val="left"/>
      <w:pPr>
        <w:tabs>
          <w:tab w:val="num" w:pos="3240"/>
        </w:tabs>
        <w:ind w:left="3240" w:hanging="360"/>
      </w:pPr>
      <w:rPr>
        <w:rFonts w:ascii="Arial" w:hAnsi="Arial" w:cs="Times New Roman" w:hint="default"/>
      </w:rPr>
    </w:lvl>
    <w:lvl w:ilvl="5" w:tplc="4CF827E8">
      <w:start w:val="1"/>
      <w:numFmt w:val="bullet"/>
      <w:lvlText w:val="•"/>
      <w:lvlJc w:val="left"/>
      <w:pPr>
        <w:tabs>
          <w:tab w:val="num" w:pos="3960"/>
        </w:tabs>
        <w:ind w:left="3960" w:hanging="360"/>
      </w:pPr>
      <w:rPr>
        <w:rFonts w:ascii="Arial" w:hAnsi="Arial" w:cs="Times New Roman" w:hint="default"/>
      </w:rPr>
    </w:lvl>
    <w:lvl w:ilvl="6" w:tplc="6998662E">
      <w:start w:val="1"/>
      <w:numFmt w:val="bullet"/>
      <w:lvlText w:val="•"/>
      <w:lvlJc w:val="left"/>
      <w:pPr>
        <w:tabs>
          <w:tab w:val="num" w:pos="4680"/>
        </w:tabs>
        <w:ind w:left="4680" w:hanging="360"/>
      </w:pPr>
      <w:rPr>
        <w:rFonts w:ascii="Arial" w:hAnsi="Arial" w:cs="Times New Roman" w:hint="default"/>
      </w:rPr>
    </w:lvl>
    <w:lvl w:ilvl="7" w:tplc="65E44AF8">
      <w:start w:val="1"/>
      <w:numFmt w:val="bullet"/>
      <w:lvlText w:val="•"/>
      <w:lvlJc w:val="left"/>
      <w:pPr>
        <w:tabs>
          <w:tab w:val="num" w:pos="5400"/>
        </w:tabs>
        <w:ind w:left="5400" w:hanging="360"/>
      </w:pPr>
      <w:rPr>
        <w:rFonts w:ascii="Arial" w:hAnsi="Arial" w:cs="Times New Roman" w:hint="default"/>
      </w:rPr>
    </w:lvl>
    <w:lvl w:ilvl="8" w:tplc="72025034">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35647301"/>
    <w:multiLevelType w:val="multilevel"/>
    <w:tmpl w:val="26F843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4B620C"/>
    <w:multiLevelType w:val="hybridMultilevel"/>
    <w:tmpl w:val="D8B898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2B46C0"/>
    <w:multiLevelType w:val="hybridMultilevel"/>
    <w:tmpl w:val="054810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407B75E9"/>
    <w:multiLevelType w:val="hybridMultilevel"/>
    <w:tmpl w:val="2892D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1C3921"/>
    <w:multiLevelType w:val="hybridMultilevel"/>
    <w:tmpl w:val="54C81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6834D0"/>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AD48F5"/>
    <w:multiLevelType w:val="hybridMultilevel"/>
    <w:tmpl w:val="4E14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DAE1579"/>
    <w:multiLevelType w:val="hybridMultilevel"/>
    <w:tmpl w:val="F404E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0B4645"/>
    <w:multiLevelType w:val="hybridMultilevel"/>
    <w:tmpl w:val="D7F67B3A"/>
    <w:lvl w:ilvl="0" w:tplc="572CB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0146DC0"/>
    <w:multiLevelType w:val="hybridMultilevel"/>
    <w:tmpl w:val="9BC21240"/>
    <w:lvl w:ilvl="0" w:tplc="F8848860">
      <w:start w:val="1"/>
      <w:numFmt w:val="bulle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1171"/>
        </w:tabs>
        <w:ind w:left="1171" w:hanging="360"/>
      </w:pPr>
      <w:rPr>
        <w:rFonts w:ascii="Courier New" w:hAnsi="Courier New" w:cs="Courier New" w:hint="default"/>
      </w:rPr>
    </w:lvl>
    <w:lvl w:ilvl="2" w:tplc="04090005" w:tentative="1">
      <w:start w:val="1"/>
      <w:numFmt w:val="bullet"/>
      <w:lvlText w:val=""/>
      <w:lvlJc w:val="left"/>
      <w:pPr>
        <w:tabs>
          <w:tab w:val="num" w:pos="1891"/>
        </w:tabs>
        <w:ind w:left="1891" w:hanging="360"/>
      </w:pPr>
      <w:rPr>
        <w:rFonts w:ascii="Wingdings" w:hAnsi="Wingdings" w:hint="default"/>
      </w:rPr>
    </w:lvl>
    <w:lvl w:ilvl="3" w:tplc="04090001" w:tentative="1">
      <w:start w:val="1"/>
      <w:numFmt w:val="bullet"/>
      <w:lvlText w:val=""/>
      <w:lvlJc w:val="left"/>
      <w:pPr>
        <w:tabs>
          <w:tab w:val="num" w:pos="2611"/>
        </w:tabs>
        <w:ind w:left="2611" w:hanging="360"/>
      </w:pPr>
      <w:rPr>
        <w:rFonts w:ascii="Symbol" w:hAnsi="Symbol" w:hint="default"/>
      </w:rPr>
    </w:lvl>
    <w:lvl w:ilvl="4" w:tplc="04090003" w:tentative="1">
      <w:start w:val="1"/>
      <w:numFmt w:val="bullet"/>
      <w:lvlText w:val="o"/>
      <w:lvlJc w:val="left"/>
      <w:pPr>
        <w:tabs>
          <w:tab w:val="num" w:pos="3331"/>
        </w:tabs>
        <w:ind w:left="3331" w:hanging="360"/>
      </w:pPr>
      <w:rPr>
        <w:rFonts w:ascii="Courier New" w:hAnsi="Courier New" w:cs="Courier New" w:hint="default"/>
      </w:rPr>
    </w:lvl>
    <w:lvl w:ilvl="5" w:tplc="04090005" w:tentative="1">
      <w:start w:val="1"/>
      <w:numFmt w:val="bullet"/>
      <w:lvlText w:val=""/>
      <w:lvlJc w:val="left"/>
      <w:pPr>
        <w:tabs>
          <w:tab w:val="num" w:pos="4051"/>
        </w:tabs>
        <w:ind w:left="4051" w:hanging="360"/>
      </w:pPr>
      <w:rPr>
        <w:rFonts w:ascii="Wingdings" w:hAnsi="Wingdings" w:hint="default"/>
      </w:rPr>
    </w:lvl>
    <w:lvl w:ilvl="6" w:tplc="04090001" w:tentative="1">
      <w:start w:val="1"/>
      <w:numFmt w:val="bullet"/>
      <w:lvlText w:val=""/>
      <w:lvlJc w:val="left"/>
      <w:pPr>
        <w:tabs>
          <w:tab w:val="num" w:pos="4771"/>
        </w:tabs>
        <w:ind w:left="4771" w:hanging="360"/>
      </w:pPr>
      <w:rPr>
        <w:rFonts w:ascii="Symbol" w:hAnsi="Symbol" w:hint="default"/>
      </w:rPr>
    </w:lvl>
    <w:lvl w:ilvl="7" w:tplc="04090003" w:tentative="1">
      <w:start w:val="1"/>
      <w:numFmt w:val="bullet"/>
      <w:lvlText w:val="o"/>
      <w:lvlJc w:val="left"/>
      <w:pPr>
        <w:tabs>
          <w:tab w:val="num" w:pos="5491"/>
        </w:tabs>
        <w:ind w:left="5491" w:hanging="360"/>
      </w:pPr>
      <w:rPr>
        <w:rFonts w:ascii="Courier New" w:hAnsi="Courier New" w:cs="Courier New" w:hint="default"/>
      </w:rPr>
    </w:lvl>
    <w:lvl w:ilvl="8" w:tplc="04090005" w:tentative="1">
      <w:start w:val="1"/>
      <w:numFmt w:val="bullet"/>
      <w:lvlText w:val=""/>
      <w:lvlJc w:val="left"/>
      <w:pPr>
        <w:tabs>
          <w:tab w:val="num" w:pos="6211"/>
        </w:tabs>
        <w:ind w:left="6211" w:hanging="360"/>
      </w:pPr>
      <w:rPr>
        <w:rFonts w:ascii="Wingdings" w:hAnsi="Wingdings" w:hint="default"/>
      </w:rPr>
    </w:lvl>
  </w:abstractNum>
  <w:abstractNum w:abstractNumId="23"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25" w15:restartNumberingAfterBreak="0">
    <w:nsid w:val="7E3A5D88"/>
    <w:multiLevelType w:val="hybridMultilevel"/>
    <w:tmpl w:val="135C2656"/>
    <w:lvl w:ilvl="0" w:tplc="D4541B06">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F94E1A"/>
    <w:multiLevelType w:val="hybridMultilevel"/>
    <w:tmpl w:val="23E0B0C6"/>
    <w:lvl w:ilvl="0" w:tplc="E7509B4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24"/>
  </w:num>
  <w:num w:numId="3">
    <w:abstractNumId w:val="4"/>
  </w:num>
  <w:num w:numId="4">
    <w:abstractNumId w:val="14"/>
  </w:num>
  <w:num w:numId="5">
    <w:abstractNumId w:val="22"/>
  </w:num>
  <w:num w:numId="6">
    <w:abstractNumId w:val="25"/>
  </w:num>
  <w:num w:numId="7">
    <w:abstractNumId w:val="14"/>
  </w:num>
  <w:num w:numId="8">
    <w:abstractNumId w:val="2"/>
  </w:num>
  <w:num w:numId="9">
    <w:abstractNumId w:val="3"/>
  </w:num>
  <w:num w:numId="10">
    <w:abstractNumId w:val="26"/>
  </w:num>
  <w:num w:numId="11">
    <w:abstractNumId w:val="15"/>
  </w:num>
  <w:num w:numId="12">
    <w:abstractNumId w:val="8"/>
  </w:num>
  <w:num w:numId="13">
    <w:abstractNumId w:val="20"/>
  </w:num>
  <w:num w:numId="14">
    <w:abstractNumId w:val="16"/>
  </w:num>
  <w:num w:numId="15">
    <w:abstractNumId w:val="21"/>
  </w:num>
  <w:num w:numId="16">
    <w:abstractNumId w:val="0"/>
  </w:num>
  <w:num w:numId="17">
    <w:abstractNumId w:val="17"/>
  </w:num>
  <w:num w:numId="18">
    <w:abstractNumId w:val="11"/>
  </w:num>
  <w:num w:numId="19">
    <w:abstractNumId w:val="5"/>
  </w:num>
  <w:num w:numId="20">
    <w:abstractNumId w:val="18"/>
  </w:num>
  <w:num w:numId="21">
    <w:abstractNumId w:val="13"/>
  </w:num>
  <w:num w:numId="22">
    <w:abstractNumId w:val="23"/>
  </w:num>
  <w:num w:numId="23">
    <w:abstractNumId w:val="9"/>
  </w:num>
  <w:num w:numId="24">
    <w:abstractNumId w:val="19"/>
  </w:num>
  <w:num w:numId="25">
    <w:abstractNumId w:val="7"/>
  </w:num>
  <w:num w:numId="26">
    <w:abstractNumId w:val="12"/>
  </w:num>
  <w:num w:numId="27">
    <w:abstractNumId w:val="6"/>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8"/>
    <w:rsid w:val="000014AB"/>
    <w:rsid w:val="0000241F"/>
    <w:rsid w:val="000211D6"/>
    <w:rsid w:val="000215C7"/>
    <w:rsid w:val="000235D3"/>
    <w:rsid w:val="0002718D"/>
    <w:rsid w:val="000314A6"/>
    <w:rsid w:val="0003347D"/>
    <w:rsid w:val="00040294"/>
    <w:rsid w:val="00040FEE"/>
    <w:rsid w:val="00041E0D"/>
    <w:rsid w:val="000467EB"/>
    <w:rsid w:val="00054672"/>
    <w:rsid w:val="000609C9"/>
    <w:rsid w:val="00061683"/>
    <w:rsid w:val="000708AA"/>
    <w:rsid w:val="000747B3"/>
    <w:rsid w:val="00080F13"/>
    <w:rsid w:val="000921F5"/>
    <w:rsid w:val="0009517A"/>
    <w:rsid w:val="000A53F7"/>
    <w:rsid w:val="000B328A"/>
    <w:rsid w:val="000B7B0C"/>
    <w:rsid w:val="000D186B"/>
    <w:rsid w:val="000D7328"/>
    <w:rsid w:val="000F2EF8"/>
    <w:rsid w:val="0010142B"/>
    <w:rsid w:val="001017AC"/>
    <w:rsid w:val="00102B51"/>
    <w:rsid w:val="0011448A"/>
    <w:rsid w:val="001146B3"/>
    <w:rsid w:val="0012225E"/>
    <w:rsid w:val="001304C5"/>
    <w:rsid w:val="0014256C"/>
    <w:rsid w:val="00143200"/>
    <w:rsid w:val="001436B8"/>
    <w:rsid w:val="00144322"/>
    <w:rsid w:val="0015325E"/>
    <w:rsid w:val="001640E7"/>
    <w:rsid w:val="00165246"/>
    <w:rsid w:val="00166AC8"/>
    <w:rsid w:val="00172C07"/>
    <w:rsid w:val="00172C9B"/>
    <w:rsid w:val="001764F5"/>
    <w:rsid w:val="00176593"/>
    <w:rsid w:val="00184B2E"/>
    <w:rsid w:val="00187B2E"/>
    <w:rsid w:val="001900FC"/>
    <w:rsid w:val="00195B12"/>
    <w:rsid w:val="001A0AC6"/>
    <w:rsid w:val="001A1F48"/>
    <w:rsid w:val="001B10AD"/>
    <w:rsid w:val="001C20BB"/>
    <w:rsid w:val="001C30FC"/>
    <w:rsid w:val="001C4272"/>
    <w:rsid w:val="001D0DFD"/>
    <w:rsid w:val="001E493A"/>
    <w:rsid w:val="001F1C93"/>
    <w:rsid w:val="001F31E3"/>
    <w:rsid w:val="001F5C6A"/>
    <w:rsid w:val="001F6F0E"/>
    <w:rsid w:val="002071FC"/>
    <w:rsid w:val="00207D7F"/>
    <w:rsid w:val="00214774"/>
    <w:rsid w:val="002236EA"/>
    <w:rsid w:val="00231D4F"/>
    <w:rsid w:val="002426E4"/>
    <w:rsid w:val="00243C9C"/>
    <w:rsid w:val="00245748"/>
    <w:rsid w:val="00252C5C"/>
    <w:rsid w:val="002530FD"/>
    <w:rsid w:val="00265C6A"/>
    <w:rsid w:val="00276D2E"/>
    <w:rsid w:val="00283BAF"/>
    <w:rsid w:val="00294CDB"/>
    <w:rsid w:val="00297ED7"/>
    <w:rsid w:val="002A237B"/>
    <w:rsid w:val="002A4917"/>
    <w:rsid w:val="002A6493"/>
    <w:rsid w:val="002A7F76"/>
    <w:rsid w:val="002B4C5F"/>
    <w:rsid w:val="002C59D2"/>
    <w:rsid w:val="002C7300"/>
    <w:rsid w:val="002C781A"/>
    <w:rsid w:val="002D34F1"/>
    <w:rsid w:val="002D5AF3"/>
    <w:rsid w:val="002E0215"/>
    <w:rsid w:val="002E06AA"/>
    <w:rsid w:val="002E600A"/>
    <w:rsid w:val="002F2D32"/>
    <w:rsid w:val="002F4198"/>
    <w:rsid w:val="003044EA"/>
    <w:rsid w:val="00307944"/>
    <w:rsid w:val="00323DF0"/>
    <w:rsid w:val="003325A7"/>
    <w:rsid w:val="0034091B"/>
    <w:rsid w:val="00340FD6"/>
    <w:rsid w:val="00344CBF"/>
    <w:rsid w:val="0034505A"/>
    <w:rsid w:val="003469E5"/>
    <w:rsid w:val="00347BF3"/>
    <w:rsid w:val="0035726F"/>
    <w:rsid w:val="003836E3"/>
    <w:rsid w:val="00387A79"/>
    <w:rsid w:val="00390D9E"/>
    <w:rsid w:val="00391726"/>
    <w:rsid w:val="00393AD1"/>
    <w:rsid w:val="003A1EBB"/>
    <w:rsid w:val="003A218E"/>
    <w:rsid w:val="003B2E53"/>
    <w:rsid w:val="003C4942"/>
    <w:rsid w:val="003D2B70"/>
    <w:rsid w:val="003D2E57"/>
    <w:rsid w:val="003E6962"/>
    <w:rsid w:val="003F3BEB"/>
    <w:rsid w:val="003F4991"/>
    <w:rsid w:val="003F5E77"/>
    <w:rsid w:val="00400A27"/>
    <w:rsid w:val="004019B7"/>
    <w:rsid w:val="00406CC5"/>
    <w:rsid w:val="004100E5"/>
    <w:rsid w:val="004107FE"/>
    <w:rsid w:val="00411646"/>
    <w:rsid w:val="00411685"/>
    <w:rsid w:val="0043017D"/>
    <w:rsid w:val="0043278C"/>
    <w:rsid w:val="004353D0"/>
    <w:rsid w:val="00437FBF"/>
    <w:rsid w:val="00447E80"/>
    <w:rsid w:val="00455BC6"/>
    <w:rsid w:val="004570E9"/>
    <w:rsid w:val="00464BC3"/>
    <w:rsid w:val="0046592C"/>
    <w:rsid w:val="00466DD3"/>
    <w:rsid w:val="004748EF"/>
    <w:rsid w:val="004758A9"/>
    <w:rsid w:val="00480D86"/>
    <w:rsid w:val="00482C53"/>
    <w:rsid w:val="0048392F"/>
    <w:rsid w:val="004851FD"/>
    <w:rsid w:val="00485221"/>
    <w:rsid w:val="00485F98"/>
    <w:rsid w:val="00490E73"/>
    <w:rsid w:val="00494B8C"/>
    <w:rsid w:val="00495528"/>
    <w:rsid w:val="004A3560"/>
    <w:rsid w:val="004A39B8"/>
    <w:rsid w:val="004B09BE"/>
    <w:rsid w:val="004B592E"/>
    <w:rsid w:val="004C2267"/>
    <w:rsid w:val="004C6373"/>
    <w:rsid w:val="004D5BCE"/>
    <w:rsid w:val="004E1B82"/>
    <w:rsid w:val="004F4671"/>
    <w:rsid w:val="005163B3"/>
    <w:rsid w:val="0052610A"/>
    <w:rsid w:val="0052663F"/>
    <w:rsid w:val="00533C18"/>
    <w:rsid w:val="00534787"/>
    <w:rsid w:val="005415E0"/>
    <w:rsid w:val="00542B4C"/>
    <w:rsid w:val="0054372A"/>
    <w:rsid w:val="005542AC"/>
    <w:rsid w:val="00555CF9"/>
    <w:rsid w:val="005567BB"/>
    <w:rsid w:val="005600F8"/>
    <w:rsid w:val="005636DC"/>
    <w:rsid w:val="00566E44"/>
    <w:rsid w:val="00572814"/>
    <w:rsid w:val="005744F4"/>
    <w:rsid w:val="00577EB2"/>
    <w:rsid w:val="00577F87"/>
    <w:rsid w:val="00586C30"/>
    <w:rsid w:val="00595D86"/>
    <w:rsid w:val="005C53C8"/>
    <w:rsid w:val="005D16B4"/>
    <w:rsid w:val="005D3FA9"/>
    <w:rsid w:val="005D5067"/>
    <w:rsid w:val="005D78DB"/>
    <w:rsid w:val="005E0EDE"/>
    <w:rsid w:val="005E2B01"/>
    <w:rsid w:val="005F5D42"/>
    <w:rsid w:val="006038EE"/>
    <w:rsid w:val="006048BD"/>
    <w:rsid w:val="00611661"/>
    <w:rsid w:val="0061790A"/>
    <w:rsid w:val="006212B5"/>
    <w:rsid w:val="006266FD"/>
    <w:rsid w:val="00632E56"/>
    <w:rsid w:val="00634167"/>
    <w:rsid w:val="006466C3"/>
    <w:rsid w:val="0065344E"/>
    <w:rsid w:val="006544A0"/>
    <w:rsid w:val="0066485F"/>
    <w:rsid w:val="00665B2F"/>
    <w:rsid w:val="00675028"/>
    <w:rsid w:val="006800F3"/>
    <w:rsid w:val="006942AD"/>
    <w:rsid w:val="0069567C"/>
    <w:rsid w:val="006A2CD4"/>
    <w:rsid w:val="006A5722"/>
    <w:rsid w:val="006A7B10"/>
    <w:rsid w:val="006B1377"/>
    <w:rsid w:val="006D0618"/>
    <w:rsid w:val="006E56FE"/>
    <w:rsid w:val="006E68D8"/>
    <w:rsid w:val="006E7F24"/>
    <w:rsid w:val="006F185E"/>
    <w:rsid w:val="006F2B3D"/>
    <w:rsid w:val="006F3CA2"/>
    <w:rsid w:val="0071434C"/>
    <w:rsid w:val="00722AE0"/>
    <w:rsid w:val="0073452D"/>
    <w:rsid w:val="00745B05"/>
    <w:rsid w:val="00760451"/>
    <w:rsid w:val="007636A0"/>
    <w:rsid w:val="00766A36"/>
    <w:rsid w:val="00781075"/>
    <w:rsid w:val="007815FB"/>
    <w:rsid w:val="007819AB"/>
    <w:rsid w:val="00787CF3"/>
    <w:rsid w:val="00791F58"/>
    <w:rsid w:val="00794372"/>
    <w:rsid w:val="007A7883"/>
    <w:rsid w:val="007C3351"/>
    <w:rsid w:val="007C3FC3"/>
    <w:rsid w:val="007C73B1"/>
    <w:rsid w:val="007C7518"/>
    <w:rsid w:val="007D0A88"/>
    <w:rsid w:val="007D6EAC"/>
    <w:rsid w:val="007D7CF3"/>
    <w:rsid w:val="007E12C5"/>
    <w:rsid w:val="007E44D1"/>
    <w:rsid w:val="007E4EE6"/>
    <w:rsid w:val="007F560A"/>
    <w:rsid w:val="007F610C"/>
    <w:rsid w:val="008038BB"/>
    <w:rsid w:val="008203D8"/>
    <w:rsid w:val="0082399A"/>
    <w:rsid w:val="008245C4"/>
    <w:rsid w:val="00826523"/>
    <w:rsid w:val="0083174B"/>
    <w:rsid w:val="008330C8"/>
    <w:rsid w:val="0083605C"/>
    <w:rsid w:val="0084166D"/>
    <w:rsid w:val="00853AC5"/>
    <w:rsid w:val="00854BB4"/>
    <w:rsid w:val="0085616C"/>
    <w:rsid w:val="0086336C"/>
    <w:rsid w:val="008645D3"/>
    <w:rsid w:val="0086760C"/>
    <w:rsid w:val="00874421"/>
    <w:rsid w:val="00877F16"/>
    <w:rsid w:val="008858FE"/>
    <w:rsid w:val="008A00C9"/>
    <w:rsid w:val="008A226A"/>
    <w:rsid w:val="008A2B40"/>
    <w:rsid w:val="008A3FBB"/>
    <w:rsid w:val="008B3DE2"/>
    <w:rsid w:val="008B421E"/>
    <w:rsid w:val="008B6267"/>
    <w:rsid w:val="008C2A2A"/>
    <w:rsid w:val="008C2FAE"/>
    <w:rsid w:val="008C4816"/>
    <w:rsid w:val="008D4E2B"/>
    <w:rsid w:val="008E53FA"/>
    <w:rsid w:val="008F279B"/>
    <w:rsid w:val="0090077C"/>
    <w:rsid w:val="00912015"/>
    <w:rsid w:val="0092205F"/>
    <w:rsid w:val="009237A0"/>
    <w:rsid w:val="00931BB8"/>
    <w:rsid w:val="00942659"/>
    <w:rsid w:val="00950992"/>
    <w:rsid w:val="00951C0F"/>
    <w:rsid w:val="00954AFE"/>
    <w:rsid w:val="00955E28"/>
    <w:rsid w:val="009647D1"/>
    <w:rsid w:val="00964AF5"/>
    <w:rsid w:val="00970FC5"/>
    <w:rsid w:val="00976C6E"/>
    <w:rsid w:val="00981385"/>
    <w:rsid w:val="00983099"/>
    <w:rsid w:val="00983612"/>
    <w:rsid w:val="00992E76"/>
    <w:rsid w:val="009A242E"/>
    <w:rsid w:val="009A7058"/>
    <w:rsid w:val="009B2EAF"/>
    <w:rsid w:val="009B74C4"/>
    <w:rsid w:val="009C7071"/>
    <w:rsid w:val="009D293D"/>
    <w:rsid w:val="009E5E6C"/>
    <w:rsid w:val="009F02DB"/>
    <w:rsid w:val="009F7227"/>
    <w:rsid w:val="009F7A35"/>
    <w:rsid w:val="00A00073"/>
    <w:rsid w:val="00A02C6A"/>
    <w:rsid w:val="00A2075F"/>
    <w:rsid w:val="00A21C48"/>
    <w:rsid w:val="00A23091"/>
    <w:rsid w:val="00A24585"/>
    <w:rsid w:val="00A401D3"/>
    <w:rsid w:val="00A404A2"/>
    <w:rsid w:val="00A43D9C"/>
    <w:rsid w:val="00A562AD"/>
    <w:rsid w:val="00A649FE"/>
    <w:rsid w:val="00A71FE3"/>
    <w:rsid w:val="00A903A0"/>
    <w:rsid w:val="00A9380B"/>
    <w:rsid w:val="00A9412D"/>
    <w:rsid w:val="00A960BB"/>
    <w:rsid w:val="00A963C5"/>
    <w:rsid w:val="00A966E2"/>
    <w:rsid w:val="00A973AE"/>
    <w:rsid w:val="00A97FDF"/>
    <w:rsid w:val="00AA5C22"/>
    <w:rsid w:val="00AB0937"/>
    <w:rsid w:val="00AB1F40"/>
    <w:rsid w:val="00AB38F1"/>
    <w:rsid w:val="00AB44C0"/>
    <w:rsid w:val="00AC7ADC"/>
    <w:rsid w:val="00AD0B7F"/>
    <w:rsid w:val="00AD1D33"/>
    <w:rsid w:val="00AD6140"/>
    <w:rsid w:val="00AD6BD6"/>
    <w:rsid w:val="00AE022C"/>
    <w:rsid w:val="00AE498F"/>
    <w:rsid w:val="00AF35EE"/>
    <w:rsid w:val="00AF5795"/>
    <w:rsid w:val="00B04549"/>
    <w:rsid w:val="00B22139"/>
    <w:rsid w:val="00B24EB2"/>
    <w:rsid w:val="00B34975"/>
    <w:rsid w:val="00B3499B"/>
    <w:rsid w:val="00B44E4F"/>
    <w:rsid w:val="00B45D2C"/>
    <w:rsid w:val="00B54288"/>
    <w:rsid w:val="00B760E7"/>
    <w:rsid w:val="00B805E9"/>
    <w:rsid w:val="00B85171"/>
    <w:rsid w:val="00B862DE"/>
    <w:rsid w:val="00B86E49"/>
    <w:rsid w:val="00B901F7"/>
    <w:rsid w:val="00B90AA4"/>
    <w:rsid w:val="00B96693"/>
    <w:rsid w:val="00BA0551"/>
    <w:rsid w:val="00BA105C"/>
    <w:rsid w:val="00BA6633"/>
    <w:rsid w:val="00BB3DB2"/>
    <w:rsid w:val="00BB4A06"/>
    <w:rsid w:val="00BB4E58"/>
    <w:rsid w:val="00BD49E8"/>
    <w:rsid w:val="00BE4D9C"/>
    <w:rsid w:val="00BF1D45"/>
    <w:rsid w:val="00BF3163"/>
    <w:rsid w:val="00C203C2"/>
    <w:rsid w:val="00C22C27"/>
    <w:rsid w:val="00C25FBE"/>
    <w:rsid w:val="00C326A0"/>
    <w:rsid w:val="00C456BE"/>
    <w:rsid w:val="00C537EE"/>
    <w:rsid w:val="00C54046"/>
    <w:rsid w:val="00C54B87"/>
    <w:rsid w:val="00C62289"/>
    <w:rsid w:val="00C63CB5"/>
    <w:rsid w:val="00C654DA"/>
    <w:rsid w:val="00C66648"/>
    <w:rsid w:val="00C73645"/>
    <w:rsid w:val="00C739A9"/>
    <w:rsid w:val="00C73F83"/>
    <w:rsid w:val="00C753D6"/>
    <w:rsid w:val="00C81C79"/>
    <w:rsid w:val="00C92ACD"/>
    <w:rsid w:val="00C94A39"/>
    <w:rsid w:val="00CA24A3"/>
    <w:rsid w:val="00CB40A5"/>
    <w:rsid w:val="00CB689F"/>
    <w:rsid w:val="00CB7477"/>
    <w:rsid w:val="00CD0DEB"/>
    <w:rsid w:val="00CD599D"/>
    <w:rsid w:val="00CD703E"/>
    <w:rsid w:val="00CE071B"/>
    <w:rsid w:val="00CE1954"/>
    <w:rsid w:val="00CF24C8"/>
    <w:rsid w:val="00D11594"/>
    <w:rsid w:val="00D12332"/>
    <w:rsid w:val="00D14336"/>
    <w:rsid w:val="00D168B1"/>
    <w:rsid w:val="00D256CE"/>
    <w:rsid w:val="00D2713B"/>
    <w:rsid w:val="00D34834"/>
    <w:rsid w:val="00D35439"/>
    <w:rsid w:val="00D37EE0"/>
    <w:rsid w:val="00D545A5"/>
    <w:rsid w:val="00D545B4"/>
    <w:rsid w:val="00D628B4"/>
    <w:rsid w:val="00D629B6"/>
    <w:rsid w:val="00D64C63"/>
    <w:rsid w:val="00D6669D"/>
    <w:rsid w:val="00D66CCC"/>
    <w:rsid w:val="00D75CF8"/>
    <w:rsid w:val="00D816A2"/>
    <w:rsid w:val="00D83BF2"/>
    <w:rsid w:val="00D907FA"/>
    <w:rsid w:val="00DA5518"/>
    <w:rsid w:val="00DA7D08"/>
    <w:rsid w:val="00DB111C"/>
    <w:rsid w:val="00DB2F28"/>
    <w:rsid w:val="00DB429D"/>
    <w:rsid w:val="00DB7E53"/>
    <w:rsid w:val="00DC157A"/>
    <w:rsid w:val="00DC1AF9"/>
    <w:rsid w:val="00DC20E1"/>
    <w:rsid w:val="00DC3A8D"/>
    <w:rsid w:val="00DC77EB"/>
    <w:rsid w:val="00DD08A3"/>
    <w:rsid w:val="00DD4F21"/>
    <w:rsid w:val="00DE0892"/>
    <w:rsid w:val="00DE25FB"/>
    <w:rsid w:val="00DF28B6"/>
    <w:rsid w:val="00DF2E76"/>
    <w:rsid w:val="00DF5BCB"/>
    <w:rsid w:val="00E057B7"/>
    <w:rsid w:val="00E11369"/>
    <w:rsid w:val="00E13B1D"/>
    <w:rsid w:val="00E2095E"/>
    <w:rsid w:val="00E20B81"/>
    <w:rsid w:val="00E250F2"/>
    <w:rsid w:val="00E274A1"/>
    <w:rsid w:val="00E3121E"/>
    <w:rsid w:val="00E329A9"/>
    <w:rsid w:val="00E339DC"/>
    <w:rsid w:val="00E43C6E"/>
    <w:rsid w:val="00E43E99"/>
    <w:rsid w:val="00E566DE"/>
    <w:rsid w:val="00E644BD"/>
    <w:rsid w:val="00E71463"/>
    <w:rsid w:val="00E7416B"/>
    <w:rsid w:val="00E82821"/>
    <w:rsid w:val="00E90338"/>
    <w:rsid w:val="00E93863"/>
    <w:rsid w:val="00EB2AD9"/>
    <w:rsid w:val="00EC1DFF"/>
    <w:rsid w:val="00ED5949"/>
    <w:rsid w:val="00ED6478"/>
    <w:rsid w:val="00EE46E9"/>
    <w:rsid w:val="00F02DD3"/>
    <w:rsid w:val="00F26053"/>
    <w:rsid w:val="00F32077"/>
    <w:rsid w:val="00F3238A"/>
    <w:rsid w:val="00F3552B"/>
    <w:rsid w:val="00F417A8"/>
    <w:rsid w:val="00F43FD4"/>
    <w:rsid w:val="00F5050C"/>
    <w:rsid w:val="00F51852"/>
    <w:rsid w:val="00F55C7D"/>
    <w:rsid w:val="00F675EC"/>
    <w:rsid w:val="00F701E9"/>
    <w:rsid w:val="00F70AC7"/>
    <w:rsid w:val="00F7272F"/>
    <w:rsid w:val="00F90647"/>
    <w:rsid w:val="00F95337"/>
    <w:rsid w:val="00FA06B0"/>
    <w:rsid w:val="00FA0D2D"/>
    <w:rsid w:val="00FA4EFB"/>
    <w:rsid w:val="00FA5EB1"/>
    <w:rsid w:val="00FA7673"/>
    <w:rsid w:val="00FA7708"/>
    <w:rsid w:val="00FA77FB"/>
    <w:rsid w:val="00FB039E"/>
    <w:rsid w:val="00FB18EF"/>
    <w:rsid w:val="00FB1CF3"/>
    <w:rsid w:val="00FB51DC"/>
    <w:rsid w:val="00FC13B9"/>
    <w:rsid w:val="00FC2CB6"/>
    <w:rsid w:val="00FC36C3"/>
    <w:rsid w:val="00FC389C"/>
    <w:rsid w:val="00FC5AA0"/>
    <w:rsid w:val="00FD62C8"/>
    <w:rsid w:val="00FE0FF6"/>
    <w:rsid w:val="00FF3074"/>
    <w:rsid w:val="00FF4728"/>
    <w:rsid w:val="00FF4FFC"/>
    <w:rsid w:val="00FF7F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3885"/>
  <w15:docId w15:val="{8B664939-04FE-4F37-B71D-CBEBC385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E77"/>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3F5E77"/>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3F5E7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3F5E77"/>
    <w:pPr>
      <w:numPr>
        <w:ilvl w:val="2"/>
      </w:numPr>
      <w:spacing w:before="120"/>
      <w:outlineLvl w:val="2"/>
    </w:pPr>
    <w:rPr>
      <w:sz w:val="28"/>
    </w:rPr>
  </w:style>
  <w:style w:type="paragraph" w:styleId="Heading4">
    <w:name w:val="heading 4"/>
    <w:basedOn w:val="Normal"/>
    <w:next w:val="Normal"/>
    <w:link w:val="Heading4Char"/>
    <w:uiPriority w:val="9"/>
    <w:unhideWhenUsed/>
    <w:qFormat/>
    <w:rsid w:val="003F5E7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3F5E7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3F5E7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3F5E7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3F5E7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3F5E7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3F5E77"/>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F5E77"/>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3F5E77"/>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3F5E7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3F5E77"/>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3F5E77"/>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3F5E7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3F5E77"/>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3F5E77"/>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3F5E77"/>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F5E77"/>
    <w:rPr>
      <w:rFonts w:ascii="Arial" w:eastAsia="SimSun" w:hAnsi="Arial" w:cs="Times New Roman"/>
      <w:b/>
      <w:noProof/>
      <w:sz w:val="18"/>
      <w:szCs w:val="20"/>
    </w:rPr>
  </w:style>
  <w:style w:type="paragraph" w:customStyle="1" w:styleId="CRCoverPage">
    <w:name w:val="CR Cover Page"/>
    <w:rsid w:val="003F5E77"/>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3F5E77"/>
    <w:pPr>
      <w:numPr>
        <w:numId w:val="2"/>
      </w:numPr>
      <w:jc w:val="both"/>
    </w:pPr>
    <w:rPr>
      <w:lang w:eastAsia="x-none"/>
    </w:rPr>
  </w:style>
  <w:style w:type="character" w:customStyle="1" w:styleId="Recommend-1Char">
    <w:name w:val="Recommend-1 Char"/>
    <w:link w:val="Recommend-1"/>
    <w:rsid w:val="003F5E77"/>
    <w:rPr>
      <w:rFonts w:ascii="Times New Roman" w:eastAsia="SimSun" w:hAnsi="Times New Roman" w:cs="Times New Roman"/>
      <w:sz w:val="20"/>
      <w:szCs w:val="20"/>
      <w:lang w:eastAsia="x-none"/>
    </w:rPr>
  </w:style>
  <w:style w:type="paragraph" w:customStyle="1" w:styleId="Heading3Style">
    <w:name w:val="Heading 3 Style"/>
    <w:basedOn w:val="Heading3"/>
    <w:link w:val="Heading3StyleChar"/>
    <w:qFormat/>
    <w:rsid w:val="003F5E77"/>
    <w:pPr>
      <w:ind w:left="720"/>
    </w:pPr>
  </w:style>
  <w:style w:type="character" w:customStyle="1" w:styleId="Heading3StyleChar">
    <w:name w:val="Heading 3 Style Char"/>
    <w:link w:val="Heading3Style"/>
    <w:rsid w:val="003F5E77"/>
    <w:rPr>
      <w:rFonts w:ascii="Arial" w:eastAsia="Arial" w:hAnsi="Arial" w:cs="Times New Roman"/>
      <w:noProof/>
      <w:sz w:val="28"/>
      <w:szCs w:val="20"/>
      <w:lang w:val="en-GB" w:eastAsia="x-none"/>
    </w:rPr>
  </w:style>
  <w:style w:type="paragraph" w:styleId="TOC1">
    <w:name w:val="toc 1"/>
    <w:basedOn w:val="Normal"/>
    <w:next w:val="Normal"/>
    <w:autoRedefine/>
    <w:uiPriority w:val="39"/>
    <w:unhideWhenUsed/>
    <w:rsid w:val="003F5E77"/>
    <w:pPr>
      <w:spacing w:after="100"/>
    </w:pPr>
  </w:style>
  <w:style w:type="paragraph" w:customStyle="1" w:styleId="Doc-text2">
    <w:name w:val="Doc-text2"/>
    <w:basedOn w:val="Normal"/>
    <w:link w:val="Doc-text2Char"/>
    <w:qFormat/>
    <w:rsid w:val="003F5E7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3F5E77"/>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qFormat/>
    <w:rsid w:val="003F5E77"/>
    <w:pPr>
      <w:numPr>
        <w:numId w:val="4"/>
      </w:numPr>
      <w:jc w:val="both"/>
    </w:pPr>
    <w:rPr>
      <w:lang w:eastAsia="x-none"/>
    </w:rPr>
  </w:style>
  <w:style w:type="character" w:customStyle="1" w:styleId="ObservationstyleChar">
    <w:name w:val="Observation style Char"/>
    <w:link w:val="Observationstyle"/>
    <w:rsid w:val="003F5E77"/>
    <w:rPr>
      <w:rFonts w:ascii="Times New Roman" w:eastAsia="SimSun" w:hAnsi="Times New Roman" w:cs="Times New Roman"/>
      <w:sz w:val="20"/>
      <w:szCs w:val="20"/>
      <w:lang w:eastAsia="x-none"/>
    </w:rPr>
  </w:style>
  <w:style w:type="paragraph" w:customStyle="1" w:styleId="Agreement">
    <w:name w:val="Agreement"/>
    <w:basedOn w:val="Normal"/>
    <w:next w:val="Doc-text2"/>
    <w:rsid w:val="003F5E77"/>
    <w:pPr>
      <w:numPr>
        <w:numId w:val="3"/>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67502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2A7F76"/>
    <w:rPr>
      <w:sz w:val="16"/>
      <w:szCs w:val="16"/>
    </w:rPr>
  </w:style>
  <w:style w:type="paragraph" w:styleId="CommentText">
    <w:name w:val="annotation text"/>
    <w:basedOn w:val="Normal"/>
    <w:link w:val="CommentTextChar"/>
    <w:uiPriority w:val="99"/>
    <w:semiHidden/>
    <w:unhideWhenUsed/>
    <w:rsid w:val="002A7F76"/>
  </w:style>
  <w:style w:type="character" w:customStyle="1" w:styleId="CommentTextChar">
    <w:name w:val="Comment Text Char"/>
    <w:basedOn w:val="DefaultParagraphFont"/>
    <w:link w:val="CommentText"/>
    <w:uiPriority w:val="99"/>
    <w:semiHidden/>
    <w:rsid w:val="002A7F7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F76"/>
    <w:rPr>
      <w:b/>
      <w:bCs/>
    </w:rPr>
  </w:style>
  <w:style w:type="character" w:customStyle="1" w:styleId="CommentSubjectChar">
    <w:name w:val="Comment Subject Char"/>
    <w:basedOn w:val="CommentTextChar"/>
    <w:link w:val="CommentSubject"/>
    <w:uiPriority w:val="99"/>
    <w:semiHidden/>
    <w:rsid w:val="002A7F76"/>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A7F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F76"/>
    <w:rPr>
      <w:rFonts w:ascii="Segoe UI" w:eastAsia="SimSun" w:hAnsi="Segoe UI" w:cs="Segoe UI"/>
      <w:sz w:val="18"/>
      <w:szCs w:val="18"/>
    </w:rPr>
  </w:style>
  <w:style w:type="paragraph" w:styleId="ListParagraph">
    <w:name w:val="List Paragraph"/>
    <w:basedOn w:val="Normal"/>
    <w:uiPriority w:val="34"/>
    <w:qFormat/>
    <w:rsid w:val="003836E3"/>
    <w:pPr>
      <w:ind w:left="720"/>
      <w:contextualSpacing/>
    </w:pPr>
  </w:style>
  <w:style w:type="paragraph" w:styleId="Revision">
    <w:name w:val="Revision"/>
    <w:hidden/>
    <w:uiPriority w:val="99"/>
    <w:semiHidden/>
    <w:rsid w:val="00485F98"/>
    <w:pPr>
      <w:spacing w:after="0" w:line="240" w:lineRule="auto"/>
    </w:pPr>
    <w:rPr>
      <w:rFonts w:ascii="Times New Roman" w:hAnsi="Times New Roman" w:cs="Times New Roman"/>
      <w:sz w:val="20"/>
      <w:szCs w:val="20"/>
    </w:rPr>
  </w:style>
  <w:style w:type="table" w:styleId="TableGrid">
    <w:name w:val="Table Grid"/>
    <w:basedOn w:val="TableNormal"/>
    <w:uiPriority w:val="39"/>
    <w:rsid w:val="002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0B3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0B328A"/>
    <w:rPr>
      <w:rFonts w:ascii="Courier New" w:eastAsia="Times New Roman" w:hAnsi="Courier New" w:cs="Times New Roman"/>
      <w:noProof/>
      <w:sz w:val="16"/>
      <w:szCs w:val="20"/>
      <w:lang w:val="en-GB"/>
    </w:rPr>
  </w:style>
  <w:style w:type="paragraph" w:customStyle="1" w:styleId="NO">
    <w:name w:val="NO"/>
    <w:basedOn w:val="Normal"/>
    <w:link w:val="NOChar"/>
    <w:rsid w:val="00102B51"/>
    <w:pPr>
      <w:keepLines/>
      <w:ind w:left="1135" w:hanging="851"/>
      <w:textAlignment w:val="baseline"/>
    </w:pPr>
    <w:rPr>
      <w:rFonts w:eastAsia="Times New Roman"/>
      <w:lang w:val="en-GB" w:eastAsia="ja-JP"/>
    </w:rPr>
  </w:style>
  <w:style w:type="character" w:customStyle="1" w:styleId="NOChar">
    <w:name w:val="NO Char"/>
    <w:link w:val="NO"/>
    <w:rsid w:val="00102B51"/>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941775">
      <w:bodyDiv w:val="1"/>
      <w:marLeft w:val="0"/>
      <w:marRight w:val="0"/>
      <w:marTop w:val="0"/>
      <w:marBottom w:val="0"/>
      <w:divBdr>
        <w:top w:val="none" w:sz="0" w:space="0" w:color="auto"/>
        <w:left w:val="none" w:sz="0" w:space="0" w:color="auto"/>
        <w:bottom w:val="none" w:sz="0" w:space="0" w:color="auto"/>
        <w:right w:val="none" w:sz="0" w:space="0" w:color="auto"/>
      </w:divBdr>
    </w:div>
    <w:div w:id="86679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4.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6716F-3E94-4011-9809-47FAA89D0CD4}">
  <ds:schemaRefs>
    <ds:schemaRef ds:uri="http://schemas.microsoft.com/sharepoint/v3/contenttype/forms"/>
  </ds:schemaRefs>
</ds:datastoreItem>
</file>

<file path=customXml/itemProps2.xml><?xml version="1.0" encoding="utf-8"?>
<ds:datastoreItem xmlns:ds="http://schemas.openxmlformats.org/officeDocument/2006/customXml" ds:itemID="{CC71E368-7C31-4C7C-8167-1C7F28912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684BA35-5D8A-4488-87C5-42BB9E0D96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B1E96D-23AC-4B3A-BA01-15B90771F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2411</Words>
  <Characters>11443</Characters>
  <Application>Microsoft Office Word</Application>
  <DocSecurity>0</DocSecurity>
  <Lines>187</Lines>
  <Paragraphs>99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cp:lastModifiedBy>
  <cp:revision>3</cp:revision>
  <dcterms:created xsi:type="dcterms:W3CDTF">2017-09-29T06:31:00Z</dcterms:created>
  <dcterms:modified xsi:type="dcterms:W3CDTF">2017-09-29T06:32:00Z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e794018b-313e-4472-8e4c-b73056ba45b8</vt:lpwstr>
  </property>
  <property fmtid="{D5CDD505-2E9C-101B-9397-08002B2CF9AE}" pid="4" name="CTP_BU">
    <vt:lpwstr>NEXT GEN AND STANDARDS GROUP</vt:lpwstr>
  </property>
  <property fmtid="{D5CDD505-2E9C-101B-9397-08002B2CF9AE}" pid="5" name="CTP_TimeStamp">
    <vt:lpwstr>2017-09-29 06:32:16Z</vt:lpwstr>
  </property>
  <property fmtid="{D5CDD505-2E9C-101B-9397-08002B2CF9AE}" pid="6" name="CTPClassification">
    <vt:lpwstr>CTP_IC</vt:lpwstr>
  </property>
</Properties>
</file>